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jc w:val="center"/>
        <w:rPr>
          <w:sz w:val="28"/>
          <w:szCs w:val="28"/>
        </w:rPr>
      </w:pPr>
      <w:r>
        <w:rPr>
          <w:rFonts w:ascii="Glyphicons Halflings" w:hAnsi="Glyphicons Halflings" w:eastAsia="Glyphicons Halflings" w:cs="Glyphicons Halflings"/>
          <w:i w:val="0"/>
          <w:iCs w:val="0"/>
          <w:caps w:val="0"/>
          <w:color w:val="0CC0F3"/>
          <w:spacing w:val="0"/>
          <w:sz w:val="18"/>
          <w:szCs w:val="18"/>
          <w:bdr w:val="none" w:color="auto" w:sz="0" w:space="0"/>
          <w:shd w:val="clear" w:fill="F7FBFF"/>
        </w:rPr>
        <w:t> </w:t>
      </w:r>
      <w:r>
        <w:rPr>
          <w:sz w:val="28"/>
          <w:szCs w:val="28"/>
        </w:rPr>
        <w:t>化学品安全技术说明书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firstLine="0"/>
        <w:jc w:val="center"/>
        <w:rPr>
          <w:rFonts w:ascii="Arial" w:hAnsi="Arial" w:cs="Arial"/>
          <w:i w:val="0"/>
          <w:iCs w:val="0"/>
          <w:caps w:val="0"/>
          <w:color w:val="333333"/>
          <w:spacing w:val="0"/>
        </w:rPr>
      </w:pPr>
      <w:r>
        <w:rPr>
          <w:rFonts w:hint="default" w:ascii="Arial" w:hAnsi="Arial" w:eastAsia="宋体" w:cs="Arial"/>
          <w:i w:val="0"/>
          <w:iCs w:val="0"/>
          <w:caps w:val="0"/>
          <w:color w:val="333333"/>
          <w:spacing w:val="0"/>
          <w:kern w:val="0"/>
          <w:sz w:val="24"/>
          <w:szCs w:val="24"/>
          <w:bdr w:val="none" w:color="auto" w:sz="0" w:space="0"/>
          <w:lang w:val="en-US" w:eastAsia="zh-CN" w:bidi="ar"/>
        </w:rPr>
        <w:t>Chemical Safety Data Sheet MSDS / SDS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jc w:val="center"/>
      </w:pPr>
      <w:r>
        <w:rPr>
          <w:i w:val="0"/>
          <w:iCs w:val="0"/>
          <w:caps w:val="0"/>
          <w:color w:val="000000"/>
          <w:spacing w:val="0"/>
          <w:bdr w:val="none" w:color="auto" w:sz="0" w:space="0"/>
        </w:rPr>
        <w:t>N-hexyl-4-metylpyridinium bis((trifluoromethyl)sulfonyl)imide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16" w:lineRule="atLeast"/>
        <w:ind w:left="0" w:right="0" w:firstLine="0"/>
        <w:jc w:val="center"/>
        <w:rPr>
          <w:rFonts w:hint="default" w:ascii="Arial" w:hAnsi="Arial" w:cs="Arial"/>
          <w:i w:val="0"/>
          <w:iCs w:val="0"/>
          <w:caps w:val="0"/>
          <w:color w:val="666666"/>
          <w:spacing w:val="0"/>
        </w:rPr>
      </w:pPr>
      <w:r>
        <w:rPr>
          <w:rFonts w:hint="default" w:ascii="Arial" w:hAnsi="Arial" w:eastAsia="宋体" w:cs="Arial"/>
          <w:i w:val="0"/>
          <w:iCs w:val="0"/>
          <w:caps w:val="0"/>
          <w:color w:val="666666"/>
          <w:spacing w:val="0"/>
          <w:kern w:val="0"/>
          <w:sz w:val="24"/>
          <w:szCs w:val="24"/>
          <w:lang w:val="en-US" w:eastAsia="zh-CN" w:bidi="ar"/>
        </w:rPr>
        <w:t>Revision Date:2022-08-11</w:t>
      </w:r>
      <w:r>
        <w:rPr>
          <w:rFonts w:hint="default" w:ascii="Arial" w:hAnsi="Arial" w:eastAsia="宋体" w:cs="Arial"/>
          <w:i w:val="0"/>
          <w:iCs w:val="0"/>
          <w:caps w:val="0"/>
          <w:color w:val="666666"/>
          <w:spacing w:val="0"/>
          <w:kern w:val="0"/>
          <w:sz w:val="24"/>
          <w:szCs w:val="24"/>
          <w:bdr w:val="none" w:color="auto" w:sz="0" w:space="0"/>
          <w:lang w:val="en-US" w:eastAsia="zh-CN" w:bidi="ar"/>
        </w:rPr>
        <w:t>Revision Number:1</w:t>
      </w:r>
    </w:p>
    <w:p>
      <w:pPr>
        <w:pStyle w:val="3"/>
        <w:keepNext w:val="0"/>
        <w:keepLines w:val="0"/>
        <w:widowControl/>
        <w:suppressLineNumbers w:val="0"/>
        <w:pBdr>
          <w:top w:val="single" w:color="333333" w:sz="4" w:space="7"/>
          <w:left w:val="none" w:color="auto" w:sz="0" w:space="0"/>
          <w:bottom w:val="none" w:color="auto" w:sz="0" w:space="0"/>
          <w:right w:val="none" w:color="auto" w:sz="0" w:space="0"/>
        </w:pBdr>
        <w:spacing w:before="250" w:beforeAutospacing="0" w:after="0" w:afterAutospacing="0" w:line="16" w:lineRule="atLeast"/>
        <w:ind w:left="0" w:right="0"/>
        <w:rPr>
          <w:b w:val="0"/>
          <w:bCs w:val="0"/>
          <w:color w:val="333333"/>
        </w:rPr>
      </w:pPr>
      <w:r>
        <w:rPr>
          <w:b w:val="0"/>
          <w:bCs w:val="0"/>
          <w:i w:val="0"/>
          <w:iCs w:val="0"/>
          <w:caps w:val="0"/>
          <w:color w:val="333333"/>
          <w:spacing w:val="0"/>
          <w:bdr w:val="none" w:color="auto" w:sz="0" w:space="0"/>
        </w:rPr>
        <w:t>SECTION 1: Identification of the substance/mixture and of the company/undertaking</w:t>
      </w:r>
      <w:bookmarkStart w:id="0" w:name="1"/>
      <w:bookmarkEnd w:id="0"/>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Product identifier</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hanging="360"/>
      </w:pPr>
      <w:r>
        <w:rPr>
          <w:rFonts w:hint="default" w:ascii="Arial" w:hAnsi="Arial" w:cs="Arial"/>
          <w:i w:val="0"/>
          <w:iCs w:val="0"/>
          <w:caps w:val="0"/>
          <w:color w:val="000000"/>
          <w:spacing w:val="0"/>
          <w:bdr w:val="none" w:color="auto" w:sz="0" w:space="0"/>
        </w:rPr>
        <w:t>Product name: N-hexyl-4-metylpyridinium bis((trifluoromethyl)sulfonyl)imide</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hanging="360"/>
      </w:pPr>
      <w:r>
        <w:rPr>
          <w:rFonts w:hint="default" w:ascii="Arial" w:hAnsi="Arial" w:cs="Arial"/>
          <w:i w:val="0"/>
          <w:iCs w:val="0"/>
          <w:caps w:val="0"/>
          <w:color w:val="000000"/>
          <w:spacing w:val="0"/>
          <w:bdr w:val="none" w:color="auto" w:sz="0" w:space="0"/>
        </w:rPr>
        <w:t>CBnumber: CB62750095</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hanging="360"/>
      </w:pPr>
      <w:r>
        <w:rPr>
          <w:rFonts w:hint="default" w:ascii="Arial" w:hAnsi="Arial" w:cs="Arial"/>
          <w:i w:val="0"/>
          <w:iCs w:val="0"/>
          <w:caps w:val="0"/>
          <w:color w:val="000000"/>
          <w:spacing w:val="0"/>
          <w:bdr w:val="none" w:color="auto" w:sz="0" w:space="0"/>
        </w:rPr>
        <w:t>CAS: 870296-13-2</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Relevant identified uses of the substance or mixture and uses advised against</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hanging="360"/>
      </w:pPr>
      <w:r>
        <w:rPr>
          <w:rFonts w:hint="default" w:ascii="Arial" w:hAnsi="Arial" w:cs="Arial"/>
          <w:i w:val="0"/>
          <w:iCs w:val="0"/>
          <w:caps w:val="0"/>
          <w:color w:val="000000"/>
          <w:spacing w:val="0"/>
          <w:bdr w:val="none" w:color="auto" w:sz="0" w:space="0"/>
        </w:rPr>
        <w:t>Relevant identified uses: For R&amp;D use only. Not for medicinal, household or other use.</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hanging="360"/>
      </w:pPr>
      <w:r>
        <w:rPr>
          <w:rFonts w:hint="default" w:ascii="Arial" w:hAnsi="Arial" w:cs="Arial"/>
          <w:i w:val="0"/>
          <w:iCs w:val="0"/>
          <w:caps w:val="0"/>
          <w:color w:val="000000"/>
          <w:spacing w:val="0"/>
          <w:bdr w:val="none" w:color="auto" w:sz="0" w:space="0"/>
        </w:rPr>
        <w:t>Uses advised against: none</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Company Identification</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hanging="360"/>
      </w:pPr>
      <w:r>
        <w:rPr>
          <w:rFonts w:hint="default" w:ascii="Arial" w:hAnsi="Arial" w:cs="Arial"/>
          <w:i w:val="0"/>
          <w:iCs w:val="0"/>
          <w:caps w:val="0"/>
          <w:color w:val="000000"/>
          <w:spacing w:val="0"/>
          <w:bdr w:val="none" w:color="auto" w:sz="0" w:space="0"/>
        </w:rPr>
        <w:t>Company: Chemicalbook</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hanging="360"/>
      </w:pPr>
      <w:r>
        <w:rPr>
          <w:rFonts w:hint="default" w:ascii="Arial" w:hAnsi="Arial" w:cs="Arial"/>
          <w:i w:val="0"/>
          <w:iCs w:val="0"/>
          <w:caps w:val="0"/>
          <w:color w:val="000000"/>
          <w:spacing w:val="0"/>
          <w:bdr w:val="none" w:color="auto" w:sz="0" w:space="0"/>
        </w:rPr>
        <w:t>Address: Building 1, Huihuang International, Shangdi 10th Street, Haidian District, Beijing</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hanging="360"/>
      </w:pPr>
      <w:r>
        <w:rPr>
          <w:rFonts w:hint="default" w:ascii="Arial" w:hAnsi="Arial" w:cs="Arial"/>
          <w:i w:val="0"/>
          <w:iCs w:val="0"/>
          <w:caps w:val="0"/>
          <w:color w:val="000000"/>
          <w:spacing w:val="0"/>
          <w:bdr w:val="none" w:color="auto" w:sz="0" w:space="0"/>
        </w:rPr>
        <w:t>Telephone: 400-158-6606</w:t>
      </w:r>
    </w:p>
    <w:p>
      <w:pPr>
        <w:pStyle w:val="3"/>
        <w:keepNext w:val="0"/>
        <w:keepLines w:val="0"/>
        <w:widowControl/>
        <w:suppressLineNumbers w:val="0"/>
        <w:pBdr>
          <w:top w:val="single" w:color="333333" w:sz="4" w:space="7"/>
          <w:left w:val="none" w:color="auto" w:sz="0" w:space="0"/>
          <w:bottom w:val="none" w:color="auto" w:sz="0" w:space="0"/>
          <w:right w:val="none" w:color="auto" w:sz="0" w:space="0"/>
        </w:pBdr>
        <w:spacing w:before="250" w:beforeAutospacing="0" w:after="0" w:afterAutospacing="0" w:line="16" w:lineRule="atLeast"/>
        <w:ind w:left="0" w:right="0"/>
        <w:rPr>
          <w:b w:val="0"/>
          <w:bCs w:val="0"/>
          <w:color w:val="333333"/>
        </w:rPr>
      </w:pPr>
      <w:r>
        <w:rPr>
          <w:b w:val="0"/>
          <w:bCs w:val="0"/>
          <w:i w:val="0"/>
          <w:iCs w:val="0"/>
          <w:caps w:val="0"/>
          <w:color w:val="333333"/>
          <w:spacing w:val="0"/>
          <w:bdr w:val="none" w:color="auto" w:sz="0" w:space="0"/>
        </w:rPr>
        <w:t>SECTION 2: Hazards identification</w:t>
      </w:r>
      <w:bookmarkStart w:id="1" w:name="2"/>
      <w:bookmarkEnd w:id="1"/>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Classification of the substance or mixture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Label elements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firstLine="0"/>
        <w:jc w:val="left"/>
        <w:rPr>
          <w:rFonts w:hint="default" w:ascii="Arial" w:hAnsi="Arial" w:cs="Arial"/>
          <w:i w:val="0"/>
          <w:iCs w:val="0"/>
          <w:caps w:val="0"/>
          <w:color w:val="000000"/>
          <w:spacing w:val="0"/>
        </w:rPr>
      </w:pPr>
      <w:r>
        <w:rPr>
          <w:rFonts w:hint="default" w:ascii="Arial" w:hAnsi="Arial" w:eastAsia="宋体" w:cs="Arial"/>
          <w:b/>
          <w:bCs/>
          <w:i w:val="0"/>
          <w:iCs w:val="0"/>
          <w:caps w:val="0"/>
          <w:color w:val="000000"/>
          <w:spacing w:val="0"/>
          <w:kern w:val="0"/>
          <w:sz w:val="24"/>
          <w:szCs w:val="24"/>
          <w:bdr w:val="none" w:color="auto" w:sz="0" w:space="0"/>
          <w:lang w:val="en-US" w:eastAsia="zh-CN" w:bidi="ar"/>
        </w:rPr>
        <w:t>Pictogram(s)</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hanging="360"/>
      </w:pPr>
      <w:r>
        <w:rPr>
          <w:rFonts w:hint="default" w:ascii="Arial" w:hAnsi="Arial" w:cs="Arial"/>
          <w:i w:val="0"/>
          <w:iCs w:val="0"/>
          <w:caps w:val="0"/>
          <w:color w:val="000000"/>
          <w:spacing w:val="0"/>
          <w:bdr w:val="none" w:color="auto" w:sz="0" w:space="0"/>
        </w:rPr>
        <w:t>Signal word</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hanging="360"/>
      </w:pPr>
    </w:p>
    <w:p>
      <w:pPr>
        <w:keepNext w:val="0"/>
        <w:keepLines w:val="0"/>
        <w:widowControl/>
        <w:suppressLineNumbers w:val="0"/>
        <w:spacing w:before="0" w:beforeAutospacing="0" w:after="0" w:afterAutospacing="0"/>
        <w:ind w:left="0" w:right="0"/>
        <w:jc w:val="left"/>
      </w:pPr>
      <w:r>
        <w:rPr>
          <w:rFonts w:hint="default" w:ascii="Arial" w:hAnsi="Arial" w:eastAsia="宋体" w:cs="Arial"/>
          <w:b/>
          <w:bCs/>
          <w:i w:val="0"/>
          <w:iCs w:val="0"/>
          <w:caps w:val="0"/>
          <w:color w:val="000000"/>
          <w:spacing w:val="0"/>
          <w:kern w:val="0"/>
          <w:sz w:val="24"/>
          <w:szCs w:val="24"/>
          <w:bdr w:val="none" w:color="auto" w:sz="0" w:space="0"/>
          <w:lang w:val="en-US" w:eastAsia="zh-CN" w:bidi="ar"/>
        </w:rPr>
        <w:t>Hazard statement(s)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keepNext w:val="0"/>
        <w:keepLines w:val="0"/>
        <w:widowControl/>
        <w:suppressLineNumbers w:val="0"/>
        <w:spacing w:before="0" w:beforeAutospacing="0" w:after="0" w:afterAutospacing="0"/>
        <w:ind w:left="0" w:right="0"/>
        <w:jc w:val="left"/>
      </w:pPr>
      <w:r>
        <w:rPr>
          <w:rFonts w:hint="default" w:ascii="Arial" w:hAnsi="Arial" w:eastAsia="宋体" w:cs="Arial"/>
          <w:b/>
          <w:bCs/>
          <w:i w:val="0"/>
          <w:iCs w:val="0"/>
          <w:caps w:val="0"/>
          <w:color w:val="000000"/>
          <w:spacing w:val="0"/>
          <w:kern w:val="0"/>
          <w:sz w:val="24"/>
          <w:szCs w:val="24"/>
          <w:bdr w:val="none" w:color="auto" w:sz="0" w:space="0"/>
          <w:lang w:val="en-US" w:eastAsia="zh-CN" w:bidi="ar"/>
        </w:rPr>
        <w:t>Precautionary statement(s)Prevention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keepNext w:val="0"/>
        <w:keepLines w:val="0"/>
        <w:widowControl/>
        <w:suppressLineNumbers w:val="0"/>
        <w:spacing w:before="0" w:beforeAutospacing="0" w:after="0" w:afterAutospacing="0"/>
        <w:ind w:left="0" w:right="0"/>
        <w:jc w:val="left"/>
      </w:pPr>
      <w:r>
        <w:rPr>
          <w:rFonts w:hint="default" w:ascii="Arial" w:hAnsi="Arial" w:eastAsia="宋体" w:cs="Arial"/>
          <w:b/>
          <w:bCs/>
          <w:i w:val="0"/>
          <w:iCs w:val="0"/>
          <w:caps w:val="0"/>
          <w:color w:val="000000"/>
          <w:spacing w:val="0"/>
          <w:kern w:val="0"/>
          <w:sz w:val="24"/>
          <w:szCs w:val="24"/>
          <w:bdr w:val="none" w:color="auto" w:sz="0" w:space="0"/>
          <w:lang w:val="en-US" w:eastAsia="zh-CN" w:bidi="ar"/>
        </w:rPr>
        <w:t>Response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keepNext w:val="0"/>
        <w:keepLines w:val="0"/>
        <w:widowControl/>
        <w:suppressLineNumbers w:val="0"/>
        <w:spacing w:before="0" w:beforeAutospacing="0" w:after="0" w:afterAutospacing="0"/>
        <w:ind w:left="0" w:right="0"/>
        <w:jc w:val="left"/>
      </w:pPr>
      <w:r>
        <w:rPr>
          <w:rFonts w:hint="default" w:ascii="Arial" w:hAnsi="Arial" w:eastAsia="宋体" w:cs="Arial"/>
          <w:b/>
          <w:bCs/>
          <w:i w:val="0"/>
          <w:iCs w:val="0"/>
          <w:caps w:val="0"/>
          <w:color w:val="000000"/>
          <w:spacing w:val="0"/>
          <w:kern w:val="0"/>
          <w:sz w:val="24"/>
          <w:szCs w:val="24"/>
          <w:bdr w:val="none" w:color="auto" w:sz="0" w:space="0"/>
          <w:lang w:val="en-US" w:eastAsia="zh-CN" w:bidi="ar"/>
        </w:rPr>
        <w:t>Storage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keepNext w:val="0"/>
        <w:keepLines w:val="0"/>
        <w:widowControl/>
        <w:suppressLineNumbers w:val="0"/>
        <w:spacing w:before="0" w:beforeAutospacing="0" w:after="0" w:afterAutospacing="0"/>
        <w:ind w:left="0" w:right="0"/>
        <w:jc w:val="left"/>
      </w:pPr>
      <w:r>
        <w:rPr>
          <w:rFonts w:hint="default" w:ascii="Arial" w:hAnsi="Arial" w:eastAsia="宋体" w:cs="Arial"/>
          <w:b/>
          <w:bCs/>
          <w:i w:val="0"/>
          <w:iCs w:val="0"/>
          <w:caps w:val="0"/>
          <w:color w:val="000000"/>
          <w:spacing w:val="0"/>
          <w:kern w:val="0"/>
          <w:sz w:val="24"/>
          <w:szCs w:val="24"/>
          <w:bdr w:val="none" w:color="auto" w:sz="0" w:space="0"/>
          <w:lang w:val="en-US" w:eastAsia="zh-CN" w:bidi="ar"/>
        </w:rPr>
        <w:t>Disposal</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Other hazards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pStyle w:val="3"/>
        <w:keepNext w:val="0"/>
        <w:keepLines w:val="0"/>
        <w:widowControl/>
        <w:suppressLineNumbers w:val="0"/>
        <w:pBdr>
          <w:top w:val="single" w:color="333333" w:sz="4" w:space="7"/>
          <w:left w:val="none" w:color="auto" w:sz="0" w:space="0"/>
          <w:bottom w:val="none" w:color="auto" w:sz="0" w:space="0"/>
          <w:right w:val="none" w:color="auto" w:sz="0" w:space="0"/>
        </w:pBdr>
        <w:spacing w:before="250" w:beforeAutospacing="0" w:after="0" w:afterAutospacing="0" w:line="16" w:lineRule="atLeast"/>
        <w:ind w:left="0" w:right="0"/>
        <w:rPr>
          <w:b w:val="0"/>
          <w:bCs w:val="0"/>
          <w:color w:val="333333"/>
        </w:rPr>
      </w:pPr>
      <w:r>
        <w:rPr>
          <w:b w:val="0"/>
          <w:bCs w:val="0"/>
          <w:i w:val="0"/>
          <w:iCs w:val="0"/>
          <w:caps w:val="0"/>
          <w:color w:val="333333"/>
          <w:spacing w:val="0"/>
          <w:bdr w:val="none" w:color="auto" w:sz="0" w:space="0"/>
        </w:rPr>
        <w:t>SECTION 3: Composition/information on ingredients</w:t>
      </w:r>
      <w:bookmarkStart w:id="2" w:name="3"/>
      <w:bookmarkEnd w:id="2"/>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Substance</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hanging="360"/>
      </w:pPr>
      <w:r>
        <w:rPr>
          <w:rFonts w:hint="default" w:ascii="Arial" w:hAnsi="Arial" w:cs="Arial"/>
          <w:i w:val="0"/>
          <w:iCs w:val="0"/>
          <w:caps w:val="0"/>
          <w:color w:val="000000"/>
          <w:spacing w:val="0"/>
          <w:bdr w:val="none" w:color="auto" w:sz="0" w:space="0"/>
        </w:rPr>
        <w:t>Product name: N-hexyl-4-metylpyridinium bis((trifluoromethyl)sulfonyl)imide</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hanging="360"/>
      </w:pPr>
      <w:r>
        <w:rPr>
          <w:rFonts w:hint="default" w:ascii="Arial" w:hAnsi="Arial" w:cs="Arial"/>
          <w:i w:val="0"/>
          <w:iCs w:val="0"/>
          <w:caps w:val="0"/>
          <w:color w:val="000000"/>
          <w:spacing w:val="0"/>
          <w:bdr w:val="none" w:color="auto" w:sz="0" w:space="0"/>
        </w:rPr>
        <w:t>CAS: 870296-13-2</w:t>
      </w:r>
    </w:p>
    <w:p>
      <w:pPr>
        <w:pStyle w:val="3"/>
        <w:keepNext w:val="0"/>
        <w:keepLines w:val="0"/>
        <w:widowControl/>
        <w:suppressLineNumbers w:val="0"/>
        <w:pBdr>
          <w:top w:val="single" w:color="333333" w:sz="4" w:space="7"/>
          <w:left w:val="none" w:color="auto" w:sz="0" w:space="0"/>
          <w:bottom w:val="none" w:color="auto" w:sz="0" w:space="0"/>
          <w:right w:val="none" w:color="auto" w:sz="0" w:space="0"/>
        </w:pBdr>
        <w:spacing w:before="250" w:beforeAutospacing="0" w:after="0" w:afterAutospacing="0" w:line="16" w:lineRule="atLeast"/>
        <w:ind w:left="0" w:right="0"/>
        <w:rPr>
          <w:b w:val="0"/>
          <w:bCs w:val="0"/>
          <w:color w:val="333333"/>
        </w:rPr>
      </w:pPr>
      <w:r>
        <w:rPr>
          <w:b w:val="0"/>
          <w:bCs w:val="0"/>
          <w:i w:val="0"/>
          <w:iCs w:val="0"/>
          <w:caps w:val="0"/>
          <w:color w:val="333333"/>
          <w:spacing w:val="0"/>
          <w:bdr w:val="none" w:color="auto" w:sz="0" w:space="0"/>
        </w:rPr>
        <w:t>SECTION 4: First aid measures</w:t>
      </w:r>
      <w:bookmarkStart w:id="3" w:name="4"/>
      <w:bookmarkEnd w:id="3"/>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Description of first aid measures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firstLine="0"/>
        <w:jc w:val="left"/>
        <w:rPr>
          <w:rFonts w:hint="default" w:ascii="Arial" w:hAnsi="Arial" w:cs="Arial"/>
          <w:i w:val="0"/>
          <w:iCs w:val="0"/>
          <w:caps w:val="0"/>
          <w:color w:val="000000"/>
          <w:spacing w:val="0"/>
        </w:rPr>
      </w:pPr>
      <w:r>
        <w:rPr>
          <w:rFonts w:hint="default" w:ascii="Arial" w:hAnsi="Arial" w:eastAsia="宋体" w:cs="Arial"/>
          <w:b/>
          <w:bCs/>
          <w:i w:val="0"/>
          <w:iCs w:val="0"/>
          <w:caps w:val="0"/>
          <w:color w:val="000000"/>
          <w:spacing w:val="0"/>
          <w:kern w:val="0"/>
          <w:sz w:val="24"/>
          <w:szCs w:val="24"/>
          <w:bdr w:val="none" w:color="auto" w:sz="0" w:space="0"/>
          <w:lang w:val="en-US" w:eastAsia="zh-CN" w:bidi="ar"/>
        </w:rPr>
        <w:t>If inhaled</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Move the victim into fresh air. If breathing is difficult, give oxygen. If not breathing, give artificial respiration and consult a doctor immediately. Do not use mouth to mouth resuscitation if the victim ingested or inhaled the chemical.</w:t>
      </w:r>
    </w:p>
    <w:p>
      <w:pPr>
        <w:keepNext w:val="0"/>
        <w:keepLines w:val="0"/>
        <w:widowControl/>
        <w:suppressLineNumbers w:val="0"/>
        <w:spacing w:before="0" w:beforeAutospacing="0" w:after="0" w:afterAutospacing="0"/>
        <w:ind w:left="0" w:right="0"/>
        <w:jc w:val="left"/>
      </w:pPr>
      <w:r>
        <w:rPr>
          <w:rFonts w:hint="default" w:ascii="Arial" w:hAnsi="Arial" w:eastAsia="宋体" w:cs="Arial"/>
          <w:b/>
          <w:bCs/>
          <w:i w:val="0"/>
          <w:iCs w:val="0"/>
          <w:caps w:val="0"/>
          <w:color w:val="000000"/>
          <w:spacing w:val="0"/>
          <w:kern w:val="0"/>
          <w:sz w:val="24"/>
          <w:szCs w:val="24"/>
          <w:bdr w:val="none" w:color="auto" w:sz="0" w:space="0"/>
          <w:lang w:val="en-US" w:eastAsia="zh-CN" w:bidi="ar"/>
        </w:rPr>
        <w:t>Following skin contact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Take off contaminated clothing immediately. Wash off with soap and plenty of water. Consult a doctor.</w:t>
      </w:r>
    </w:p>
    <w:p>
      <w:pPr>
        <w:keepNext w:val="0"/>
        <w:keepLines w:val="0"/>
        <w:widowControl/>
        <w:suppressLineNumbers w:val="0"/>
        <w:spacing w:before="0" w:beforeAutospacing="0" w:after="0" w:afterAutospacing="0"/>
        <w:ind w:left="0" w:right="0"/>
        <w:jc w:val="left"/>
      </w:pPr>
      <w:r>
        <w:rPr>
          <w:rFonts w:hint="default" w:ascii="Arial" w:hAnsi="Arial" w:eastAsia="宋体" w:cs="Arial"/>
          <w:b/>
          <w:bCs/>
          <w:i w:val="0"/>
          <w:iCs w:val="0"/>
          <w:caps w:val="0"/>
          <w:color w:val="000000"/>
          <w:spacing w:val="0"/>
          <w:kern w:val="0"/>
          <w:sz w:val="24"/>
          <w:szCs w:val="24"/>
          <w:bdr w:val="none" w:color="auto" w:sz="0" w:space="0"/>
          <w:lang w:val="en-US" w:eastAsia="zh-CN" w:bidi="ar"/>
        </w:rPr>
        <w:t>Following eye contact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Rinse with pure water for at least 15 minutes. Consult a doctor.</w:t>
      </w:r>
    </w:p>
    <w:p>
      <w:pPr>
        <w:keepNext w:val="0"/>
        <w:keepLines w:val="0"/>
        <w:widowControl/>
        <w:suppressLineNumbers w:val="0"/>
        <w:spacing w:before="0" w:beforeAutospacing="0" w:after="0" w:afterAutospacing="0"/>
        <w:ind w:left="0" w:right="0"/>
        <w:jc w:val="left"/>
      </w:pPr>
      <w:r>
        <w:rPr>
          <w:rFonts w:hint="default" w:ascii="Arial" w:hAnsi="Arial" w:eastAsia="宋体" w:cs="Arial"/>
          <w:b/>
          <w:bCs/>
          <w:i w:val="0"/>
          <w:iCs w:val="0"/>
          <w:caps w:val="0"/>
          <w:color w:val="000000"/>
          <w:spacing w:val="0"/>
          <w:kern w:val="0"/>
          <w:sz w:val="24"/>
          <w:szCs w:val="24"/>
          <w:bdr w:val="none" w:color="auto" w:sz="0" w:space="0"/>
          <w:lang w:val="en-US" w:eastAsia="zh-CN" w:bidi="ar"/>
        </w:rPr>
        <w:t>Following ingestion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Rinse mouth with water. Do not induce vomiting. Never give anything by mouth to an unconscious person. Call a doctor or Poison Control Center immediately.</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Most important symptoms and effects, both acute and delayed</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Indication of any immediate medical attention and special treatment needed</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pStyle w:val="3"/>
        <w:keepNext w:val="0"/>
        <w:keepLines w:val="0"/>
        <w:widowControl/>
        <w:suppressLineNumbers w:val="0"/>
        <w:pBdr>
          <w:top w:val="single" w:color="333333" w:sz="4" w:space="7"/>
          <w:left w:val="none" w:color="auto" w:sz="0" w:space="0"/>
          <w:bottom w:val="none" w:color="auto" w:sz="0" w:space="0"/>
          <w:right w:val="none" w:color="auto" w:sz="0" w:space="0"/>
        </w:pBdr>
        <w:spacing w:before="250" w:beforeAutospacing="0" w:after="0" w:afterAutospacing="0" w:line="16" w:lineRule="atLeast"/>
        <w:ind w:left="0" w:right="0"/>
        <w:rPr>
          <w:b w:val="0"/>
          <w:bCs w:val="0"/>
          <w:color w:val="333333"/>
        </w:rPr>
      </w:pPr>
      <w:r>
        <w:rPr>
          <w:b w:val="0"/>
          <w:bCs w:val="0"/>
          <w:i w:val="0"/>
          <w:iCs w:val="0"/>
          <w:caps w:val="0"/>
          <w:color w:val="333333"/>
          <w:spacing w:val="0"/>
          <w:bdr w:val="none" w:color="auto" w:sz="0" w:space="0"/>
        </w:rPr>
        <w:t>SECTION 5: Firefighting measures</w:t>
      </w:r>
      <w:bookmarkStart w:id="4" w:name="5"/>
      <w:bookmarkEnd w:id="4"/>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Extinguishing media</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Use dry chemical, carbon dioxide or alcohol-resistant foam.</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Specific Hazards Arising from the Chemical</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Advice for firefighters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Wear self-contained breathing apparatus for firefighting if necessary.</w:t>
      </w:r>
    </w:p>
    <w:p>
      <w:pPr>
        <w:pStyle w:val="3"/>
        <w:keepNext w:val="0"/>
        <w:keepLines w:val="0"/>
        <w:widowControl/>
        <w:suppressLineNumbers w:val="0"/>
        <w:pBdr>
          <w:top w:val="single" w:color="333333" w:sz="4" w:space="7"/>
          <w:left w:val="none" w:color="auto" w:sz="0" w:space="0"/>
          <w:bottom w:val="none" w:color="auto" w:sz="0" w:space="0"/>
          <w:right w:val="none" w:color="auto" w:sz="0" w:space="0"/>
        </w:pBdr>
        <w:spacing w:before="250" w:beforeAutospacing="0" w:after="0" w:afterAutospacing="0" w:line="16" w:lineRule="atLeast"/>
        <w:ind w:left="0" w:right="0"/>
        <w:rPr>
          <w:b w:val="0"/>
          <w:bCs w:val="0"/>
          <w:color w:val="333333"/>
        </w:rPr>
      </w:pPr>
      <w:r>
        <w:rPr>
          <w:b w:val="0"/>
          <w:bCs w:val="0"/>
          <w:i w:val="0"/>
          <w:iCs w:val="0"/>
          <w:caps w:val="0"/>
          <w:color w:val="333333"/>
          <w:spacing w:val="0"/>
          <w:bdr w:val="none" w:color="auto" w:sz="0" w:space="0"/>
        </w:rPr>
        <w:t>SECTION 6: Accidental release measures</w:t>
      </w:r>
      <w:bookmarkStart w:id="5" w:name="6"/>
      <w:bookmarkEnd w:id="5"/>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Personal precautions, protective equipment and emergency procedures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Avoid dust formation. Avoid breathing mist, gas or vapours.Avoid contacting with skin and eye. Use personal protective equipment.Wear chemical impermeable gloves. Ensure adequate ventilation.Remove all sources of ignition. Evacuate personnel to safe areas.Keep people away from and upwind of spill/leak.</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Environmental precautions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Prevent further spillage or leakage if it is safe to do so. Do not let the chemical enter drains. Discharge into the environment must be avoided.</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Methods and materials for containment and cleaning up</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Collect and arrange disposal. Keep the chemical in suitable and closed containers for disposal. Remove all sources of ignition. Use spark-proof tools and explosion-proof equipment. Adhered or collected material should be promptly disposed of, in accordance with appropriate laws and regulations.</w:t>
      </w:r>
    </w:p>
    <w:p>
      <w:pPr>
        <w:pStyle w:val="3"/>
        <w:keepNext w:val="0"/>
        <w:keepLines w:val="0"/>
        <w:widowControl/>
        <w:suppressLineNumbers w:val="0"/>
        <w:pBdr>
          <w:top w:val="single" w:color="333333" w:sz="4" w:space="7"/>
          <w:left w:val="none" w:color="auto" w:sz="0" w:space="0"/>
          <w:bottom w:val="none" w:color="auto" w:sz="0" w:space="0"/>
          <w:right w:val="none" w:color="auto" w:sz="0" w:space="0"/>
        </w:pBdr>
        <w:spacing w:before="250" w:beforeAutospacing="0" w:after="0" w:afterAutospacing="0" w:line="16" w:lineRule="atLeast"/>
        <w:ind w:left="0" w:right="0"/>
        <w:rPr>
          <w:b w:val="0"/>
          <w:bCs w:val="0"/>
          <w:color w:val="333333"/>
        </w:rPr>
      </w:pPr>
      <w:r>
        <w:rPr>
          <w:b w:val="0"/>
          <w:bCs w:val="0"/>
          <w:i w:val="0"/>
          <w:iCs w:val="0"/>
          <w:caps w:val="0"/>
          <w:color w:val="333333"/>
          <w:spacing w:val="0"/>
          <w:bdr w:val="none" w:color="auto" w:sz="0" w:space="0"/>
        </w:rPr>
        <w:t>SECTION 7: Handling and storage</w:t>
      </w:r>
      <w:bookmarkStart w:id="6" w:name="7"/>
      <w:bookmarkEnd w:id="6"/>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Precautions for safe handling</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Handling in a well ventilated place. Wear suitable protective clothing. Avoid contact with skin and eyes. Avoid formation of dust and aerosols. Use non-sparking tools. Prevent fire caused by electrostatic discharge steam.</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Conditions for safe storage, including any incompatibilities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Store the container tightly closed in a dry, cool and well-ventilated place. Store apart from foodstuff containers or incompatible materials.</w:t>
      </w:r>
    </w:p>
    <w:p>
      <w:pPr>
        <w:pStyle w:val="3"/>
        <w:keepNext w:val="0"/>
        <w:keepLines w:val="0"/>
        <w:widowControl/>
        <w:suppressLineNumbers w:val="0"/>
        <w:pBdr>
          <w:top w:val="single" w:color="333333" w:sz="4" w:space="7"/>
          <w:left w:val="none" w:color="auto" w:sz="0" w:space="0"/>
          <w:bottom w:val="none" w:color="auto" w:sz="0" w:space="0"/>
          <w:right w:val="none" w:color="auto" w:sz="0" w:space="0"/>
        </w:pBdr>
        <w:spacing w:before="250" w:beforeAutospacing="0" w:after="0" w:afterAutospacing="0" w:line="16" w:lineRule="atLeast"/>
        <w:ind w:left="0" w:right="0"/>
        <w:rPr>
          <w:b w:val="0"/>
          <w:bCs w:val="0"/>
          <w:color w:val="333333"/>
        </w:rPr>
      </w:pPr>
      <w:r>
        <w:rPr>
          <w:b w:val="0"/>
          <w:bCs w:val="0"/>
          <w:i w:val="0"/>
          <w:iCs w:val="0"/>
          <w:caps w:val="0"/>
          <w:color w:val="333333"/>
          <w:spacing w:val="0"/>
          <w:bdr w:val="none" w:color="auto" w:sz="0" w:space="0"/>
        </w:rPr>
        <w:t>SECTION 8: Exposure controls/personal protection</w:t>
      </w:r>
      <w:bookmarkStart w:id="7" w:name="8"/>
      <w:bookmarkEnd w:id="7"/>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Control parameters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firstLine="0"/>
        <w:jc w:val="left"/>
        <w:rPr>
          <w:rFonts w:hint="default" w:ascii="Arial" w:hAnsi="Arial" w:cs="Arial"/>
          <w:i w:val="0"/>
          <w:iCs w:val="0"/>
          <w:caps w:val="0"/>
          <w:color w:val="000000"/>
          <w:spacing w:val="0"/>
        </w:rPr>
      </w:pPr>
      <w:r>
        <w:rPr>
          <w:rFonts w:hint="default" w:ascii="Arial" w:hAnsi="Arial" w:eastAsia="宋体" w:cs="Arial"/>
          <w:b/>
          <w:bCs/>
          <w:i w:val="0"/>
          <w:iCs w:val="0"/>
          <w:caps w:val="0"/>
          <w:color w:val="000000"/>
          <w:spacing w:val="0"/>
          <w:kern w:val="0"/>
          <w:sz w:val="24"/>
          <w:szCs w:val="24"/>
          <w:bdr w:val="none" w:color="auto" w:sz="0" w:space="0"/>
          <w:lang w:val="en-US" w:eastAsia="zh-CN" w:bidi="ar"/>
        </w:rPr>
        <w:t>Occupational Exposure limit values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keepNext w:val="0"/>
        <w:keepLines w:val="0"/>
        <w:widowControl/>
        <w:suppressLineNumbers w:val="0"/>
        <w:spacing w:before="0" w:beforeAutospacing="0" w:after="0" w:afterAutospacing="0"/>
        <w:ind w:left="0" w:right="0"/>
        <w:jc w:val="left"/>
      </w:pPr>
      <w:r>
        <w:rPr>
          <w:rFonts w:hint="default" w:ascii="Arial" w:hAnsi="Arial" w:eastAsia="宋体" w:cs="Arial"/>
          <w:b/>
          <w:bCs/>
          <w:i w:val="0"/>
          <w:iCs w:val="0"/>
          <w:caps w:val="0"/>
          <w:color w:val="000000"/>
          <w:spacing w:val="0"/>
          <w:kern w:val="0"/>
          <w:sz w:val="24"/>
          <w:szCs w:val="24"/>
          <w:bdr w:val="none" w:color="auto" w:sz="0" w:space="0"/>
          <w:lang w:val="en-US" w:eastAsia="zh-CN" w:bidi="ar"/>
        </w:rPr>
        <w:t>Biological limit values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Exposure controls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Ensure adequate ventilation. Handle in accordance with good industrial hygiene and safety practice. Set up emergency exits and the risk-elimination area.</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Individual protection measures</w:t>
      </w:r>
    </w:p>
    <w:p>
      <w:pPr>
        <w:keepNext w:val="0"/>
        <w:keepLines w:val="0"/>
        <w:widowControl/>
        <w:suppressLineNumbers w:val="0"/>
        <w:spacing w:before="0" w:beforeAutospacing="0" w:after="0" w:afterAutospacing="0"/>
        <w:ind w:left="0" w:right="0"/>
        <w:jc w:val="left"/>
      </w:pPr>
      <w:r>
        <w:rPr>
          <w:rFonts w:hint="default" w:ascii="Arial" w:hAnsi="Arial" w:eastAsia="宋体" w:cs="Arial"/>
          <w:b/>
          <w:bCs/>
          <w:i w:val="0"/>
          <w:iCs w:val="0"/>
          <w:caps w:val="0"/>
          <w:color w:val="000000"/>
          <w:spacing w:val="0"/>
          <w:kern w:val="0"/>
          <w:sz w:val="24"/>
          <w:szCs w:val="24"/>
          <w:bdr w:val="none" w:color="auto" w:sz="0" w:space="0"/>
          <w:lang w:val="en-US" w:eastAsia="zh-CN" w:bidi="ar"/>
        </w:rPr>
        <w:t>Eye/face protection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Wear tightly fitting safety goggles with side-shields conforming to EN 166(EU) or NIOSH (US).</w:t>
      </w:r>
    </w:p>
    <w:p>
      <w:pPr>
        <w:keepNext w:val="0"/>
        <w:keepLines w:val="0"/>
        <w:widowControl/>
        <w:suppressLineNumbers w:val="0"/>
        <w:spacing w:before="0" w:beforeAutospacing="0" w:after="0" w:afterAutospacing="0"/>
        <w:ind w:left="0" w:right="0"/>
        <w:jc w:val="left"/>
      </w:pPr>
      <w:r>
        <w:rPr>
          <w:rFonts w:hint="default" w:ascii="Arial" w:hAnsi="Arial" w:eastAsia="宋体" w:cs="Arial"/>
          <w:b/>
          <w:bCs/>
          <w:i w:val="0"/>
          <w:iCs w:val="0"/>
          <w:caps w:val="0"/>
          <w:color w:val="000000"/>
          <w:spacing w:val="0"/>
          <w:kern w:val="0"/>
          <w:sz w:val="24"/>
          <w:szCs w:val="24"/>
          <w:bdr w:val="none" w:color="auto" w:sz="0" w:space="0"/>
          <w:lang w:val="en-US" w:eastAsia="zh-CN" w:bidi="ar"/>
        </w:rPr>
        <w:t>Skin protection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Wear fire/flame resistant and impervious clothing. Handle with gloves. Gloves must be inspected prior to use. Wash and dry hands. The selected protective gloves have to satisfy the specifications of EU Directive 89/686/EEC and the standard EN 374 derived from it.</w:t>
      </w:r>
    </w:p>
    <w:p>
      <w:pPr>
        <w:keepNext w:val="0"/>
        <w:keepLines w:val="0"/>
        <w:widowControl/>
        <w:suppressLineNumbers w:val="0"/>
        <w:spacing w:before="0" w:beforeAutospacing="0" w:after="0" w:afterAutospacing="0"/>
        <w:ind w:left="0" w:right="0"/>
        <w:jc w:val="left"/>
      </w:pPr>
      <w:r>
        <w:rPr>
          <w:rFonts w:hint="default" w:ascii="Arial" w:hAnsi="Arial" w:eastAsia="宋体" w:cs="Arial"/>
          <w:b/>
          <w:bCs/>
          <w:i w:val="0"/>
          <w:iCs w:val="0"/>
          <w:caps w:val="0"/>
          <w:color w:val="000000"/>
          <w:spacing w:val="0"/>
          <w:kern w:val="0"/>
          <w:sz w:val="24"/>
          <w:szCs w:val="24"/>
          <w:bdr w:val="none" w:color="auto" w:sz="0" w:space="0"/>
          <w:lang w:val="en-US" w:eastAsia="zh-CN" w:bidi="ar"/>
        </w:rPr>
        <w:t>Respiratory protection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If the exposure limits are exceeded, irritation or other symptoms are experienced, use a full-face respirator.</w:t>
      </w:r>
    </w:p>
    <w:p>
      <w:pPr>
        <w:keepNext w:val="0"/>
        <w:keepLines w:val="0"/>
        <w:widowControl/>
        <w:suppressLineNumbers w:val="0"/>
        <w:spacing w:before="0" w:beforeAutospacing="0" w:after="0" w:afterAutospacing="0"/>
        <w:ind w:left="0" w:right="0"/>
        <w:jc w:val="left"/>
      </w:pPr>
      <w:r>
        <w:rPr>
          <w:rFonts w:hint="default" w:ascii="Arial" w:hAnsi="Arial" w:eastAsia="宋体" w:cs="Arial"/>
          <w:b/>
          <w:bCs/>
          <w:i w:val="0"/>
          <w:iCs w:val="0"/>
          <w:caps w:val="0"/>
          <w:color w:val="000000"/>
          <w:spacing w:val="0"/>
          <w:kern w:val="0"/>
          <w:sz w:val="24"/>
          <w:szCs w:val="24"/>
          <w:bdr w:val="none" w:color="auto" w:sz="0" w:space="0"/>
          <w:lang w:val="en-US" w:eastAsia="zh-CN" w:bidi="ar"/>
        </w:rPr>
        <w:t>Thermal hazards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pStyle w:val="3"/>
        <w:keepNext w:val="0"/>
        <w:keepLines w:val="0"/>
        <w:widowControl/>
        <w:suppressLineNumbers w:val="0"/>
        <w:pBdr>
          <w:top w:val="single" w:color="333333" w:sz="4" w:space="7"/>
          <w:left w:val="none" w:color="auto" w:sz="0" w:space="0"/>
          <w:bottom w:val="none" w:color="auto" w:sz="0" w:space="0"/>
          <w:right w:val="none" w:color="auto" w:sz="0" w:space="0"/>
        </w:pBdr>
        <w:spacing w:before="250" w:beforeAutospacing="0" w:after="0" w:afterAutospacing="0" w:line="16" w:lineRule="atLeast"/>
        <w:ind w:left="0" w:right="0"/>
        <w:rPr>
          <w:b w:val="0"/>
          <w:bCs w:val="0"/>
          <w:color w:val="333333"/>
        </w:rPr>
      </w:pPr>
      <w:r>
        <w:rPr>
          <w:b w:val="0"/>
          <w:bCs w:val="0"/>
          <w:i w:val="0"/>
          <w:iCs w:val="0"/>
          <w:caps w:val="0"/>
          <w:color w:val="333333"/>
          <w:spacing w:val="0"/>
          <w:bdr w:val="none" w:color="auto" w:sz="0" w:space="0"/>
        </w:rPr>
        <w:t>SECTION 9: Physical and chemical properties</w:t>
      </w:r>
      <w:bookmarkStart w:id="8" w:name="9"/>
      <w:bookmarkEnd w:id="8"/>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Information on basic physicochemical properties</w:t>
      </w:r>
    </w:p>
    <w:p>
      <w:pPr>
        <w:keepNext w:val="0"/>
        <w:keepLines w:val="0"/>
        <w:widowControl/>
        <w:numPr>
          <w:ilvl w:val="0"/>
          <w:numId w:val="6"/>
        </w:numPr>
        <w:suppressLineNumbers w:val="0"/>
        <w:pBdr>
          <w:top w:val="none" w:color="auto" w:sz="0" w:space="0"/>
          <w:left w:val="none" w:color="auto" w:sz="0" w:space="0"/>
          <w:bottom w:val="dotted" w:color="999999" w:sz="4" w:space="0"/>
          <w:right w:val="none" w:color="auto" w:sz="0" w:space="0"/>
        </w:pBdr>
        <w:spacing w:before="0" w:beforeAutospacing="0" w:after="0" w:afterAutospacing="0" w:line="16" w:lineRule="atLeast"/>
        <w:ind w:left="0" w:right="0" w:hanging="360"/>
      </w:pPr>
      <w:r>
        <w:rPr>
          <w:rFonts w:hint="default" w:ascii="Arial" w:hAnsi="Arial" w:cs="Arial"/>
          <w:i w:val="0"/>
          <w:iCs w:val="0"/>
          <w:caps w:val="0"/>
          <w:color w:val="000000"/>
          <w:spacing w:val="0"/>
          <w:bdr w:val="none" w:color="auto" w:sz="0" w:space="0"/>
        </w:rPr>
        <w:t>Physical state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keepNext w:val="0"/>
        <w:keepLines w:val="0"/>
        <w:widowControl/>
        <w:numPr>
          <w:ilvl w:val="0"/>
          <w:numId w:val="6"/>
        </w:numPr>
        <w:suppressLineNumbers w:val="0"/>
        <w:pBdr>
          <w:top w:val="none" w:color="auto" w:sz="0" w:space="0"/>
          <w:left w:val="none" w:color="auto" w:sz="0" w:space="0"/>
          <w:bottom w:val="dotted" w:color="999999" w:sz="4" w:space="0"/>
          <w:right w:val="none" w:color="auto" w:sz="0" w:space="0"/>
        </w:pBdr>
        <w:spacing w:before="0" w:beforeAutospacing="0" w:after="0" w:afterAutospacing="0" w:line="16" w:lineRule="atLeast"/>
        <w:ind w:left="0" w:right="0" w:hanging="360"/>
      </w:pPr>
    </w:p>
    <w:p>
      <w:pPr>
        <w:keepNext w:val="0"/>
        <w:keepLines w:val="0"/>
        <w:widowControl/>
        <w:numPr>
          <w:ilvl w:val="0"/>
          <w:numId w:val="6"/>
        </w:numPr>
        <w:suppressLineNumbers w:val="0"/>
        <w:pBdr>
          <w:top w:val="none" w:color="auto" w:sz="0" w:space="0"/>
          <w:left w:val="none" w:color="auto" w:sz="0" w:space="0"/>
          <w:bottom w:val="dotted" w:color="999999" w:sz="4" w:space="0"/>
          <w:right w:val="none" w:color="auto" w:sz="0" w:space="0"/>
        </w:pBdr>
        <w:spacing w:before="0" w:beforeAutospacing="0" w:after="0" w:afterAutospacing="0" w:line="16" w:lineRule="atLeast"/>
        <w:ind w:left="0" w:right="0" w:hanging="360"/>
      </w:pPr>
      <w:r>
        <w:rPr>
          <w:rFonts w:hint="default" w:ascii="Arial" w:hAnsi="Arial" w:cs="Arial"/>
          <w:i w:val="0"/>
          <w:iCs w:val="0"/>
          <w:caps w:val="0"/>
          <w:color w:val="000000"/>
          <w:spacing w:val="0"/>
          <w:bdr w:val="none" w:color="auto" w:sz="0" w:space="0"/>
        </w:rPr>
        <w:t>Colour</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keepNext w:val="0"/>
        <w:keepLines w:val="0"/>
        <w:widowControl/>
        <w:numPr>
          <w:ilvl w:val="0"/>
          <w:numId w:val="6"/>
        </w:numPr>
        <w:suppressLineNumbers w:val="0"/>
        <w:pBdr>
          <w:top w:val="none" w:color="auto" w:sz="0" w:space="0"/>
          <w:left w:val="none" w:color="auto" w:sz="0" w:space="0"/>
          <w:bottom w:val="dotted" w:color="999999" w:sz="4" w:space="0"/>
          <w:right w:val="none" w:color="auto" w:sz="0" w:space="0"/>
        </w:pBdr>
        <w:spacing w:before="0" w:beforeAutospacing="0" w:after="0" w:afterAutospacing="0" w:line="16" w:lineRule="atLeast"/>
        <w:ind w:left="0" w:right="0" w:hanging="360"/>
      </w:pPr>
    </w:p>
    <w:p>
      <w:pPr>
        <w:keepNext w:val="0"/>
        <w:keepLines w:val="0"/>
        <w:widowControl/>
        <w:numPr>
          <w:ilvl w:val="0"/>
          <w:numId w:val="6"/>
        </w:numPr>
        <w:suppressLineNumbers w:val="0"/>
        <w:pBdr>
          <w:top w:val="none" w:color="auto" w:sz="0" w:space="0"/>
          <w:left w:val="none" w:color="auto" w:sz="0" w:space="0"/>
          <w:bottom w:val="dotted" w:color="999999" w:sz="4" w:space="0"/>
          <w:right w:val="none" w:color="auto" w:sz="0" w:space="0"/>
        </w:pBdr>
        <w:spacing w:before="0" w:beforeAutospacing="0" w:after="0" w:afterAutospacing="0" w:line="16" w:lineRule="atLeast"/>
        <w:ind w:left="0" w:right="0" w:hanging="360"/>
      </w:pPr>
      <w:r>
        <w:rPr>
          <w:rFonts w:hint="default" w:ascii="Arial" w:hAnsi="Arial" w:cs="Arial"/>
          <w:i w:val="0"/>
          <w:iCs w:val="0"/>
          <w:caps w:val="0"/>
          <w:color w:val="000000"/>
          <w:spacing w:val="0"/>
          <w:bdr w:val="none" w:color="auto" w:sz="0" w:space="0"/>
        </w:rPr>
        <w:t>Odour</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keepNext w:val="0"/>
        <w:keepLines w:val="0"/>
        <w:widowControl/>
        <w:numPr>
          <w:ilvl w:val="0"/>
          <w:numId w:val="6"/>
        </w:numPr>
        <w:suppressLineNumbers w:val="0"/>
        <w:pBdr>
          <w:top w:val="none" w:color="auto" w:sz="0" w:space="0"/>
          <w:left w:val="none" w:color="auto" w:sz="0" w:space="0"/>
          <w:bottom w:val="dotted" w:color="999999" w:sz="4" w:space="0"/>
          <w:right w:val="none" w:color="auto" w:sz="0" w:space="0"/>
        </w:pBdr>
        <w:spacing w:before="0" w:beforeAutospacing="0" w:after="0" w:afterAutospacing="0" w:line="16" w:lineRule="atLeast"/>
        <w:ind w:left="0" w:right="0" w:hanging="360"/>
      </w:pPr>
    </w:p>
    <w:p>
      <w:pPr>
        <w:keepNext w:val="0"/>
        <w:keepLines w:val="0"/>
        <w:widowControl/>
        <w:numPr>
          <w:ilvl w:val="0"/>
          <w:numId w:val="6"/>
        </w:numPr>
        <w:suppressLineNumbers w:val="0"/>
        <w:pBdr>
          <w:top w:val="none" w:color="auto" w:sz="0" w:space="0"/>
          <w:left w:val="none" w:color="auto" w:sz="0" w:space="0"/>
          <w:bottom w:val="dotted" w:color="999999" w:sz="4" w:space="0"/>
          <w:right w:val="none" w:color="auto" w:sz="0" w:space="0"/>
        </w:pBdr>
        <w:spacing w:before="0" w:beforeAutospacing="0" w:after="0" w:afterAutospacing="0" w:line="16" w:lineRule="atLeast"/>
        <w:ind w:left="0" w:right="0" w:hanging="360"/>
      </w:pPr>
      <w:r>
        <w:rPr>
          <w:rFonts w:hint="default" w:ascii="Arial" w:hAnsi="Arial" w:cs="Arial"/>
          <w:i w:val="0"/>
          <w:iCs w:val="0"/>
          <w:caps w:val="0"/>
          <w:color w:val="000000"/>
          <w:spacing w:val="0"/>
          <w:bdr w:val="none" w:color="auto" w:sz="0" w:space="0"/>
        </w:rPr>
        <w:t>Melting point/freezing point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keepNext w:val="0"/>
        <w:keepLines w:val="0"/>
        <w:widowControl/>
        <w:numPr>
          <w:ilvl w:val="0"/>
          <w:numId w:val="6"/>
        </w:numPr>
        <w:suppressLineNumbers w:val="0"/>
        <w:pBdr>
          <w:top w:val="none" w:color="auto" w:sz="0" w:space="0"/>
          <w:left w:val="none" w:color="auto" w:sz="0" w:space="0"/>
          <w:bottom w:val="dotted" w:color="999999" w:sz="4" w:space="0"/>
          <w:right w:val="none" w:color="auto" w:sz="0" w:space="0"/>
        </w:pBdr>
        <w:spacing w:before="0" w:beforeAutospacing="0" w:after="0" w:afterAutospacing="0" w:line="16" w:lineRule="atLeast"/>
        <w:ind w:left="0" w:right="0" w:hanging="360"/>
      </w:pPr>
    </w:p>
    <w:p>
      <w:pPr>
        <w:keepNext w:val="0"/>
        <w:keepLines w:val="0"/>
        <w:widowControl/>
        <w:numPr>
          <w:ilvl w:val="0"/>
          <w:numId w:val="6"/>
        </w:numPr>
        <w:suppressLineNumbers w:val="0"/>
        <w:pBdr>
          <w:top w:val="none" w:color="auto" w:sz="0" w:space="0"/>
          <w:left w:val="none" w:color="auto" w:sz="0" w:space="0"/>
          <w:bottom w:val="dotted" w:color="999999" w:sz="4" w:space="0"/>
          <w:right w:val="none" w:color="auto" w:sz="0" w:space="0"/>
        </w:pBdr>
        <w:spacing w:before="0" w:beforeAutospacing="0" w:after="0" w:afterAutospacing="0" w:line="16" w:lineRule="atLeast"/>
        <w:ind w:left="0" w:right="0" w:hanging="360"/>
      </w:pPr>
      <w:r>
        <w:rPr>
          <w:rFonts w:hint="default" w:ascii="Arial" w:hAnsi="Arial" w:cs="Arial"/>
          <w:i w:val="0"/>
          <w:iCs w:val="0"/>
          <w:caps w:val="0"/>
          <w:color w:val="000000"/>
          <w:spacing w:val="0"/>
          <w:bdr w:val="none" w:color="auto" w:sz="0" w:space="0"/>
        </w:rPr>
        <w:t>Boiling point or initial boiling point and boiling range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keepNext w:val="0"/>
        <w:keepLines w:val="0"/>
        <w:widowControl/>
        <w:numPr>
          <w:ilvl w:val="0"/>
          <w:numId w:val="6"/>
        </w:numPr>
        <w:suppressLineNumbers w:val="0"/>
        <w:pBdr>
          <w:top w:val="none" w:color="auto" w:sz="0" w:space="0"/>
          <w:left w:val="none" w:color="auto" w:sz="0" w:space="0"/>
          <w:bottom w:val="dotted" w:color="999999" w:sz="4" w:space="0"/>
          <w:right w:val="none" w:color="auto" w:sz="0" w:space="0"/>
        </w:pBdr>
        <w:spacing w:before="0" w:beforeAutospacing="0" w:after="0" w:afterAutospacing="0" w:line="16" w:lineRule="atLeast"/>
        <w:ind w:left="0" w:right="0" w:hanging="360"/>
      </w:pPr>
    </w:p>
    <w:p>
      <w:pPr>
        <w:keepNext w:val="0"/>
        <w:keepLines w:val="0"/>
        <w:widowControl/>
        <w:numPr>
          <w:ilvl w:val="0"/>
          <w:numId w:val="6"/>
        </w:numPr>
        <w:suppressLineNumbers w:val="0"/>
        <w:pBdr>
          <w:top w:val="none" w:color="auto" w:sz="0" w:space="0"/>
          <w:left w:val="none" w:color="auto" w:sz="0" w:space="0"/>
          <w:bottom w:val="dotted" w:color="999999" w:sz="4" w:space="0"/>
          <w:right w:val="none" w:color="auto" w:sz="0" w:space="0"/>
        </w:pBdr>
        <w:spacing w:before="0" w:beforeAutospacing="0" w:after="0" w:afterAutospacing="0" w:line="16" w:lineRule="atLeast"/>
        <w:ind w:left="0" w:right="0" w:hanging="360"/>
      </w:pPr>
      <w:r>
        <w:rPr>
          <w:rFonts w:hint="default" w:ascii="Arial" w:hAnsi="Arial" w:cs="Arial"/>
          <w:i w:val="0"/>
          <w:iCs w:val="0"/>
          <w:caps w:val="0"/>
          <w:color w:val="000000"/>
          <w:spacing w:val="0"/>
          <w:bdr w:val="none" w:color="auto" w:sz="0" w:space="0"/>
        </w:rPr>
        <w:t>Flammability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keepNext w:val="0"/>
        <w:keepLines w:val="0"/>
        <w:widowControl/>
        <w:numPr>
          <w:ilvl w:val="0"/>
          <w:numId w:val="6"/>
        </w:numPr>
        <w:suppressLineNumbers w:val="0"/>
        <w:pBdr>
          <w:top w:val="none" w:color="auto" w:sz="0" w:space="0"/>
          <w:left w:val="none" w:color="auto" w:sz="0" w:space="0"/>
          <w:bottom w:val="dotted" w:color="999999" w:sz="4" w:space="0"/>
          <w:right w:val="none" w:color="auto" w:sz="0" w:space="0"/>
        </w:pBdr>
        <w:spacing w:before="0" w:beforeAutospacing="0" w:after="0" w:afterAutospacing="0" w:line="16" w:lineRule="atLeast"/>
        <w:ind w:left="0" w:right="0" w:hanging="360"/>
      </w:pPr>
    </w:p>
    <w:p>
      <w:pPr>
        <w:keepNext w:val="0"/>
        <w:keepLines w:val="0"/>
        <w:widowControl/>
        <w:numPr>
          <w:ilvl w:val="0"/>
          <w:numId w:val="6"/>
        </w:numPr>
        <w:suppressLineNumbers w:val="0"/>
        <w:pBdr>
          <w:top w:val="none" w:color="auto" w:sz="0" w:space="0"/>
          <w:left w:val="none" w:color="auto" w:sz="0" w:space="0"/>
          <w:bottom w:val="dotted" w:color="999999" w:sz="4" w:space="0"/>
          <w:right w:val="none" w:color="auto" w:sz="0" w:space="0"/>
        </w:pBdr>
        <w:spacing w:before="0" w:beforeAutospacing="0" w:after="0" w:afterAutospacing="0" w:line="16" w:lineRule="atLeast"/>
        <w:ind w:left="0" w:right="0" w:hanging="360"/>
      </w:pPr>
      <w:r>
        <w:rPr>
          <w:rFonts w:hint="default" w:ascii="Arial" w:hAnsi="Arial" w:cs="Arial"/>
          <w:i w:val="0"/>
          <w:iCs w:val="0"/>
          <w:caps w:val="0"/>
          <w:color w:val="000000"/>
          <w:spacing w:val="0"/>
          <w:bdr w:val="none" w:color="auto" w:sz="0" w:space="0"/>
        </w:rPr>
        <w:t>Lower and upper explosion limit/flammability limit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keepNext w:val="0"/>
        <w:keepLines w:val="0"/>
        <w:widowControl/>
        <w:numPr>
          <w:ilvl w:val="0"/>
          <w:numId w:val="6"/>
        </w:numPr>
        <w:suppressLineNumbers w:val="0"/>
        <w:pBdr>
          <w:top w:val="none" w:color="auto" w:sz="0" w:space="0"/>
          <w:left w:val="none" w:color="auto" w:sz="0" w:space="0"/>
          <w:bottom w:val="dotted" w:color="999999" w:sz="4" w:space="0"/>
          <w:right w:val="none" w:color="auto" w:sz="0" w:space="0"/>
        </w:pBdr>
        <w:spacing w:before="0" w:beforeAutospacing="0" w:after="0" w:afterAutospacing="0" w:line="16" w:lineRule="atLeast"/>
        <w:ind w:left="0" w:right="0" w:hanging="360"/>
      </w:pPr>
    </w:p>
    <w:p>
      <w:pPr>
        <w:keepNext w:val="0"/>
        <w:keepLines w:val="0"/>
        <w:widowControl/>
        <w:numPr>
          <w:ilvl w:val="0"/>
          <w:numId w:val="6"/>
        </w:numPr>
        <w:suppressLineNumbers w:val="0"/>
        <w:pBdr>
          <w:top w:val="none" w:color="auto" w:sz="0" w:space="0"/>
          <w:left w:val="none" w:color="auto" w:sz="0" w:space="0"/>
          <w:bottom w:val="dotted" w:color="999999" w:sz="4" w:space="0"/>
          <w:right w:val="none" w:color="auto" w:sz="0" w:space="0"/>
        </w:pBdr>
        <w:spacing w:before="0" w:beforeAutospacing="0" w:after="0" w:afterAutospacing="0" w:line="16" w:lineRule="atLeast"/>
        <w:ind w:left="0" w:right="0" w:hanging="360"/>
      </w:pPr>
      <w:r>
        <w:rPr>
          <w:rFonts w:hint="default" w:ascii="Arial" w:hAnsi="Arial" w:cs="Arial"/>
          <w:i w:val="0"/>
          <w:iCs w:val="0"/>
          <w:caps w:val="0"/>
          <w:color w:val="000000"/>
          <w:spacing w:val="0"/>
          <w:bdr w:val="none" w:color="auto" w:sz="0" w:space="0"/>
        </w:rPr>
        <w:t>Flash point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keepNext w:val="0"/>
        <w:keepLines w:val="0"/>
        <w:widowControl/>
        <w:numPr>
          <w:ilvl w:val="0"/>
          <w:numId w:val="6"/>
        </w:numPr>
        <w:suppressLineNumbers w:val="0"/>
        <w:pBdr>
          <w:top w:val="none" w:color="auto" w:sz="0" w:space="0"/>
          <w:left w:val="none" w:color="auto" w:sz="0" w:space="0"/>
          <w:bottom w:val="dotted" w:color="999999" w:sz="4" w:space="0"/>
          <w:right w:val="none" w:color="auto" w:sz="0" w:space="0"/>
        </w:pBdr>
        <w:spacing w:before="0" w:beforeAutospacing="0" w:after="0" w:afterAutospacing="0" w:line="16" w:lineRule="atLeast"/>
        <w:ind w:left="0" w:right="0" w:hanging="360"/>
      </w:pPr>
    </w:p>
    <w:p>
      <w:pPr>
        <w:keepNext w:val="0"/>
        <w:keepLines w:val="0"/>
        <w:widowControl/>
        <w:numPr>
          <w:ilvl w:val="0"/>
          <w:numId w:val="6"/>
        </w:numPr>
        <w:suppressLineNumbers w:val="0"/>
        <w:pBdr>
          <w:top w:val="none" w:color="auto" w:sz="0" w:space="0"/>
          <w:left w:val="none" w:color="auto" w:sz="0" w:space="0"/>
          <w:bottom w:val="dotted" w:color="999999" w:sz="4" w:space="0"/>
          <w:right w:val="none" w:color="auto" w:sz="0" w:space="0"/>
        </w:pBdr>
        <w:spacing w:before="0" w:beforeAutospacing="0" w:after="0" w:afterAutospacing="0" w:line="16" w:lineRule="atLeast"/>
        <w:ind w:left="0" w:right="0" w:hanging="360"/>
      </w:pPr>
      <w:r>
        <w:rPr>
          <w:rFonts w:hint="default" w:ascii="Arial" w:hAnsi="Arial" w:cs="Arial"/>
          <w:i w:val="0"/>
          <w:iCs w:val="0"/>
          <w:caps w:val="0"/>
          <w:color w:val="000000"/>
          <w:spacing w:val="0"/>
          <w:bdr w:val="none" w:color="auto" w:sz="0" w:space="0"/>
        </w:rPr>
        <w:t>Auto-ignition temperature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keepNext w:val="0"/>
        <w:keepLines w:val="0"/>
        <w:widowControl/>
        <w:numPr>
          <w:ilvl w:val="0"/>
          <w:numId w:val="6"/>
        </w:numPr>
        <w:suppressLineNumbers w:val="0"/>
        <w:pBdr>
          <w:top w:val="none" w:color="auto" w:sz="0" w:space="0"/>
          <w:left w:val="none" w:color="auto" w:sz="0" w:space="0"/>
          <w:bottom w:val="dotted" w:color="999999" w:sz="4" w:space="0"/>
          <w:right w:val="none" w:color="auto" w:sz="0" w:space="0"/>
        </w:pBdr>
        <w:spacing w:before="0" w:beforeAutospacing="0" w:after="0" w:afterAutospacing="0" w:line="16" w:lineRule="atLeast"/>
        <w:ind w:left="0" w:right="0" w:hanging="360"/>
      </w:pPr>
    </w:p>
    <w:p>
      <w:pPr>
        <w:keepNext w:val="0"/>
        <w:keepLines w:val="0"/>
        <w:widowControl/>
        <w:numPr>
          <w:ilvl w:val="0"/>
          <w:numId w:val="6"/>
        </w:numPr>
        <w:suppressLineNumbers w:val="0"/>
        <w:pBdr>
          <w:top w:val="none" w:color="auto" w:sz="0" w:space="0"/>
          <w:left w:val="none" w:color="auto" w:sz="0" w:space="0"/>
          <w:bottom w:val="dotted" w:color="999999" w:sz="4" w:space="0"/>
          <w:right w:val="none" w:color="auto" w:sz="0" w:space="0"/>
        </w:pBdr>
        <w:spacing w:before="0" w:beforeAutospacing="0" w:after="0" w:afterAutospacing="0" w:line="16" w:lineRule="atLeast"/>
        <w:ind w:left="0" w:right="0" w:hanging="360"/>
      </w:pPr>
      <w:r>
        <w:rPr>
          <w:rFonts w:hint="default" w:ascii="Arial" w:hAnsi="Arial" w:cs="Arial"/>
          <w:i w:val="0"/>
          <w:iCs w:val="0"/>
          <w:caps w:val="0"/>
          <w:color w:val="000000"/>
          <w:spacing w:val="0"/>
          <w:bdr w:val="none" w:color="auto" w:sz="0" w:space="0"/>
        </w:rPr>
        <w:t>Decomposition temperature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keepNext w:val="0"/>
        <w:keepLines w:val="0"/>
        <w:widowControl/>
        <w:numPr>
          <w:ilvl w:val="0"/>
          <w:numId w:val="6"/>
        </w:numPr>
        <w:suppressLineNumbers w:val="0"/>
        <w:pBdr>
          <w:top w:val="none" w:color="auto" w:sz="0" w:space="0"/>
          <w:left w:val="none" w:color="auto" w:sz="0" w:space="0"/>
          <w:bottom w:val="dotted" w:color="999999" w:sz="4" w:space="0"/>
          <w:right w:val="none" w:color="auto" w:sz="0" w:space="0"/>
        </w:pBdr>
        <w:spacing w:before="0" w:beforeAutospacing="0" w:after="0" w:afterAutospacing="0" w:line="16" w:lineRule="atLeast"/>
        <w:ind w:left="0" w:right="0" w:hanging="360"/>
      </w:pPr>
    </w:p>
    <w:p>
      <w:pPr>
        <w:keepNext w:val="0"/>
        <w:keepLines w:val="0"/>
        <w:widowControl/>
        <w:numPr>
          <w:ilvl w:val="0"/>
          <w:numId w:val="6"/>
        </w:numPr>
        <w:suppressLineNumbers w:val="0"/>
        <w:pBdr>
          <w:top w:val="none" w:color="auto" w:sz="0" w:space="0"/>
          <w:left w:val="none" w:color="auto" w:sz="0" w:space="0"/>
          <w:bottom w:val="dotted" w:color="999999" w:sz="4" w:space="0"/>
          <w:right w:val="none" w:color="auto" w:sz="0" w:space="0"/>
        </w:pBdr>
        <w:spacing w:before="0" w:beforeAutospacing="0" w:after="0" w:afterAutospacing="0" w:line="16" w:lineRule="atLeast"/>
        <w:ind w:left="0" w:right="0" w:hanging="360"/>
      </w:pPr>
      <w:r>
        <w:rPr>
          <w:rFonts w:hint="default" w:ascii="Arial" w:hAnsi="Arial" w:cs="Arial"/>
          <w:i w:val="0"/>
          <w:iCs w:val="0"/>
          <w:caps w:val="0"/>
          <w:color w:val="000000"/>
          <w:spacing w:val="0"/>
          <w:bdr w:val="none" w:color="auto" w:sz="0" w:space="0"/>
        </w:rPr>
        <w:t>pH</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keepNext w:val="0"/>
        <w:keepLines w:val="0"/>
        <w:widowControl/>
        <w:numPr>
          <w:ilvl w:val="0"/>
          <w:numId w:val="6"/>
        </w:numPr>
        <w:suppressLineNumbers w:val="0"/>
        <w:pBdr>
          <w:top w:val="none" w:color="auto" w:sz="0" w:space="0"/>
          <w:left w:val="none" w:color="auto" w:sz="0" w:space="0"/>
          <w:bottom w:val="dotted" w:color="999999" w:sz="4" w:space="0"/>
          <w:right w:val="none" w:color="auto" w:sz="0" w:space="0"/>
        </w:pBdr>
        <w:spacing w:before="0" w:beforeAutospacing="0" w:after="0" w:afterAutospacing="0" w:line="16" w:lineRule="atLeast"/>
        <w:ind w:left="0" w:right="0" w:hanging="360"/>
      </w:pPr>
    </w:p>
    <w:p>
      <w:pPr>
        <w:keepNext w:val="0"/>
        <w:keepLines w:val="0"/>
        <w:widowControl/>
        <w:numPr>
          <w:ilvl w:val="0"/>
          <w:numId w:val="6"/>
        </w:numPr>
        <w:suppressLineNumbers w:val="0"/>
        <w:pBdr>
          <w:top w:val="none" w:color="auto" w:sz="0" w:space="0"/>
          <w:left w:val="none" w:color="auto" w:sz="0" w:space="0"/>
          <w:bottom w:val="dotted" w:color="999999" w:sz="4" w:space="0"/>
          <w:right w:val="none" w:color="auto" w:sz="0" w:space="0"/>
        </w:pBdr>
        <w:spacing w:before="0" w:beforeAutospacing="0" w:after="0" w:afterAutospacing="0" w:line="16" w:lineRule="atLeast"/>
        <w:ind w:left="0" w:right="0" w:hanging="360"/>
      </w:pPr>
      <w:r>
        <w:rPr>
          <w:rFonts w:hint="default" w:ascii="Arial" w:hAnsi="Arial" w:cs="Arial"/>
          <w:i w:val="0"/>
          <w:iCs w:val="0"/>
          <w:caps w:val="0"/>
          <w:color w:val="000000"/>
          <w:spacing w:val="0"/>
          <w:bdr w:val="none" w:color="auto" w:sz="0" w:space="0"/>
        </w:rPr>
        <w:t>Kinematic viscosity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keepNext w:val="0"/>
        <w:keepLines w:val="0"/>
        <w:widowControl/>
        <w:numPr>
          <w:ilvl w:val="0"/>
          <w:numId w:val="6"/>
        </w:numPr>
        <w:suppressLineNumbers w:val="0"/>
        <w:pBdr>
          <w:top w:val="none" w:color="auto" w:sz="0" w:space="0"/>
          <w:left w:val="none" w:color="auto" w:sz="0" w:space="0"/>
          <w:bottom w:val="dotted" w:color="999999" w:sz="4" w:space="0"/>
          <w:right w:val="none" w:color="auto" w:sz="0" w:space="0"/>
        </w:pBdr>
        <w:spacing w:before="0" w:beforeAutospacing="0" w:after="0" w:afterAutospacing="0" w:line="16" w:lineRule="atLeast"/>
        <w:ind w:left="0" w:right="0" w:hanging="360"/>
      </w:pPr>
    </w:p>
    <w:p>
      <w:pPr>
        <w:keepNext w:val="0"/>
        <w:keepLines w:val="0"/>
        <w:widowControl/>
        <w:numPr>
          <w:ilvl w:val="0"/>
          <w:numId w:val="6"/>
        </w:numPr>
        <w:suppressLineNumbers w:val="0"/>
        <w:pBdr>
          <w:top w:val="none" w:color="auto" w:sz="0" w:space="0"/>
          <w:left w:val="none" w:color="auto" w:sz="0" w:space="0"/>
          <w:bottom w:val="dotted" w:color="999999" w:sz="4" w:space="0"/>
          <w:right w:val="none" w:color="auto" w:sz="0" w:space="0"/>
        </w:pBdr>
        <w:spacing w:before="0" w:beforeAutospacing="0" w:after="0" w:afterAutospacing="0" w:line="16" w:lineRule="atLeast"/>
        <w:ind w:left="0" w:right="0" w:hanging="360"/>
      </w:pPr>
      <w:r>
        <w:rPr>
          <w:rFonts w:hint="default" w:ascii="Arial" w:hAnsi="Arial" w:cs="Arial"/>
          <w:i w:val="0"/>
          <w:iCs w:val="0"/>
          <w:caps w:val="0"/>
          <w:color w:val="000000"/>
          <w:spacing w:val="0"/>
          <w:bdr w:val="none" w:color="auto" w:sz="0" w:space="0"/>
        </w:rPr>
        <w:t>Solubility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keepNext w:val="0"/>
        <w:keepLines w:val="0"/>
        <w:widowControl/>
        <w:numPr>
          <w:ilvl w:val="0"/>
          <w:numId w:val="6"/>
        </w:numPr>
        <w:suppressLineNumbers w:val="0"/>
        <w:pBdr>
          <w:top w:val="none" w:color="auto" w:sz="0" w:space="0"/>
          <w:left w:val="none" w:color="auto" w:sz="0" w:space="0"/>
          <w:bottom w:val="dotted" w:color="999999" w:sz="4" w:space="0"/>
          <w:right w:val="none" w:color="auto" w:sz="0" w:space="0"/>
        </w:pBdr>
        <w:spacing w:before="0" w:beforeAutospacing="0" w:after="0" w:afterAutospacing="0" w:line="16" w:lineRule="atLeast"/>
        <w:ind w:left="0" w:right="0" w:hanging="360"/>
      </w:pPr>
    </w:p>
    <w:p>
      <w:pPr>
        <w:keepNext w:val="0"/>
        <w:keepLines w:val="0"/>
        <w:widowControl/>
        <w:numPr>
          <w:ilvl w:val="0"/>
          <w:numId w:val="6"/>
        </w:numPr>
        <w:suppressLineNumbers w:val="0"/>
        <w:pBdr>
          <w:top w:val="none" w:color="auto" w:sz="0" w:space="0"/>
          <w:left w:val="none" w:color="auto" w:sz="0" w:space="0"/>
          <w:bottom w:val="dotted" w:color="999999" w:sz="4" w:space="0"/>
          <w:right w:val="none" w:color="auto" w:sz="0" w:space="0"/>
        </w:pBdr>
        <w:spacing w:before="0" w:beforeAutospacing="0" w:after="0" w:afterAutospacing="0" w:line="16" w:lineRule="atLeast"/>
        <w:ind w:left="0" w:right="0" w:hanging="360"/>
      </w:pPr>
      <w:r>
        <w:rPr>
          <w:rFonts w:hint="default" w:ascii="Arial" w:hAnsi="Arial" w:cs="Arial"/>
          <w:i w:val="0"/>
          <w:iCs w:val="0"/>
          <w:caps w:val="0"/>
          <w:color w:val="000000"/>
          <w:spacing w:val="0"/>
          <w:bdr w:val="none" w:color="auto" w:sz="0" w:space="0"/>
        </w:rPr>
        <w:t>Partition coefficient n-octanol/water</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keepNext w:val="0"/>
        <w:keepLines w:val="0"/>
        <w:widowControl/>
        <w:numPr>
          <w:ilvl w:val="0"/>
          <w:numId w:val="6"/>
        </w:numPr>
        <w:suppressLineNumbers w:val="0"/>
        <w:pBdr>
          <w:top w:val="none" w:color="auto" w:sz="0" w:space="0"/>
          <w:left w:val="none" w:color="auto" w:sz="0" w:space="0"/>
          <w:bottom w:val="dotted" w:color="999999" w:sz="4" w:space="0"/>
          <w:right w:val="none" w:color="auto" w:sz="0" w:space="0"/>
        </w:pBdr>
        <w:spacing w:before="0" w:beforeAutospacing="0" w:after="0" w:afterAutospacing="0" w:line="16" w:lineRule="atLeast"/>
        <w:ind w:left="0" w:right="0" w:hanging="360"/>
      </w:pPr>
    </w:p>
    <w:p>
      <w:pPr>
        <w:keepNext w:val="0"/>
        <w:keepLines w:val="0"/>
        <w:widowControl/>
        <w:numPr>
          <w:ilvl w:val="0"/>
          <w:numId w:val="6"/>
        </w:numPr>
        <w:suppressLineNumbers w:val="0"/>
        <w:pBdr>
          <w:top w:val="none" w:color="auto" w:sz="0" w:space="0"/>
          <w:left w:val="none" w:color="auto" w:sz="0" w:space="0"/>
          <w:bottom w:val="dotted" w:color="999999" w:sz="4" w:space="0"/>
          <w:right w:val="none" w:color="auto" w:sz="0" w:space="0"/>
        </w:pBdr>
        <w:spacing w:before="0" w:beforeAutospacing="0" w:after="0" w:afterAutospacing="0" w:line="16" w:lineRule="atLeast"/>
        <w:ind w:left="0" w:right="0" w:hanging="360"/>
      </w:pPr>
      <w:r>
        <w:rPr>
          <w:rFonts w:hint="default" w:ascii="Arial" w:hAnsi="Arial" w:cs="Arial"/>
          <w:i w:val="0"/>
          <w:iCs w:val="0"/>
          <w:caps w:val="0"/>
          <w:color w:val="000000"/>
          <w:spacing w:val="0"/>
          <w:bdr w:val="none" w:color="auto" w:sz="0" w:space="0"/>
        </w:rPr>
        <w:t>Vapour pressure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keepNext w:val="0"/>
        <w:keepLines w:val="0"/>
        <w:widowControl/>
        <w:numPr>
          <w:ilvl w:val="0"/>
          <w:numId w:val="6"/>
        </w:numPr>
        <w:suppressLineNumbers w:val="0"/>
        <w:pBdr>
          <w:top w:val="none" w:color="auto" w:sz="0" w:space="0"/>
          <w:left w:val="none" w:color="auto" w:sz="0" w:space="0"/>
          <w:bottom w:val="dotted" w:color="999999" w:sz="4" w:space="0"/>
          <w:right w:val="none" w:color="auto" w:sz="0" w:space="0"/>
        </w:pBdr>
        <w:spacing w:before="0" w:beforeAutospacing="0" w:after="0" w:afterAutospacing="0" w:line="16" w:lineRule="atLeast"/>
        <w:ind w:left="0" w:right="0" w:hanging="360"/>
      </w:pPr>
    </w:p>
    <w:p>
      <w:pPr>
        <w:keepNext w:val="0"/>
        <w:keepLines w:val="0"/>
        <w:widowControl/>
        <w:numPr>
          <w:ilvl w:val="0"/>
          <w:numId w:val="6"/>
        </w:numPr>
        <w:suppressLineNumbers w:val="0"/>
        <w:pBdr>
          <w:top w:val="none" w:color="auto" w:sz="0" w:space="0"/>
          <w:left w:val="none" w:color="auto" w:sz="0" w:space="0"/>
          <w:bottom w:val="dotted" w:color="999999" w:sz="4" w:space="0"/>
          <w:right w:val="none" w:color="auto" w:sz="0" w:space="0"/>
        </w:pBdr>
        <w:spacing w:before="0" w:beforeAutospacing="0" w:after="0" w:afterAutospacing="0" w:line="16" w:lineRule="atLeast"/>
        <w:ind w:left="0" w:right="0" w:hanging="360"/>
      </w:pPr>
      <w:r>
        <w:rPr>
          <w:rFonts w:hint="default" w:ascii="Arial" w:hAnsi="Arial" w:cs="Arial"/>
          <w:i w:val="0"/>
          <w:iCs w:val="0"/>
          <w:caps w:val="0"/>
          <w:color w:val="000000"/>
          <w:spacing w:val="0"/>
          <w:bdr w:val="none" w:color="auto" w:sz="0" w:space="0"/>
        </w:rPr>
        <w:t>Density and/or relative density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keepNext w:val="0"/>
        <w:keepLines w:val="0"/>
        <w:widowControl/>
        <w:numPr>
          <w:ilvl w:val="0"/>
          <w:numId w:val="6"/>
        </w:numPr>
        <w:suppressLineNumbers w:val="0"/>
        <w:pBdr>
          <w:top w:val="none" w:color="auto" w:sz="0" w:space="0"/>
          <w:left w:val="none" w:color="auto" w:sz="0" w:space="0"/>
          <w:bottom w:val="dotted" w:color="999999" w:sz="4" w:space="0"/>
          <w:right w:val="none" w:color="auto" w:sz="0" w:space="0"/>
        </w:pBdr>
        <w:spacing w:before="0" w:beforeAutospacing="0" w:after="0" w:afterAutospacing="0" w:line="16" w:lineRule="atLeast"/>
        <w:ind w:left="0" w:right="0" w:hanging="360"/>
      </w:pPr>
    </w:p>
    <w:p>
      <w:pPr>
        <w:keepNext w:val="0"/>
        <w:keepLines w:val="0"/>
        <w:widowControl/>
        <w:numPr>
          <w:ilvl w:val="0"/>
          <w:numId w:val="6"/>
        </w:numPr>
        <w:suppressLineNumbers w:val="0"/>
        <w:pBdr>
          <w:top w:val="none" w:color="auto" w:sz="0" w:space="0"/>
          <w:left w:val="none" w:color="auto" w:sz="0" w:space="0"/>
          <w:bottom w:val="dotted" w:color="999999" w:sz="4" w:space="0"/>
          <w:right w:val="none" w:color="auto" w:sz="0" w:space="0"/>
        </w:pBdr>
        <w:spacing w:before="0" w:beforeAutospacing="0" w:after="0" w:afterAutospacing="0" w:line="16" w:lineRule="atLeast"/>
        <w:ind w:left="0" w:right="0" w:hanging="360"/>
      </w:pPr>
      <w:r>
        <w:rPr>
          <w:rFonts w:hint="default" w:ascii="Arial" w:hAnsi="Arial" w:cs="Arial"/>
          <w:i w:val="0"/>
          <w:iCs w:val="0"/>
          <w:caps w:val="0"/>
          <w:color w:val="000000"/>
          <w:spacing w:val="0"/>
          <w:bdr w:val="none" w:color="auto" w:sz="0" w:space="0"/>
        </w:rPr>
        <w:t>Relative vapour density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keepNext w:val="0"/>
        <w:keepLines w:val="0"/>
        <w:widowControl/>
        <w:numPr>
          <w:ilvl w:val="0"/>
          <w:numId w:val="6"/>
        </w:numPr>
        <w:suppressLineNumbers w:val="0"/>
        <w:pBdr>
          <w:top w:val="none" w:color="auto" w:sz="0" w:space="0"/>
          <w:left w:val="none" w:color="auto" w:sz="0" w:space="0"/>
          <w:bottom w:val="dotted" w:color="999999" w:sz="4" w:space="0"/>
          <w:right w:val="none" w:color="auto" w:sz="0" w:space="0"/>
        </w:pBdr>
        <w:spacing w:before="0" w:beforeAutospacing="0" w:after="0" w:afterAutospacing="0" w:line="16" w:lineRule="atLeast"/>
        <w:ind w:left="0" w:right="0" w:hanging="360"/>
      </w:pPr>
    </w:p>
    <w:p>
      <w:pPr>
        <w:keepNext w:val="0"/>
        <w:keepLines w:val="0"/>
        <w:widowControl/>
        <w:numPr>
          <w:ilvl w:val="0"/>
          <w:numId w:val="6"/>
        </w:numPr>
        <w:suppressLineNumbers w:val="0"/>
        <w:pBdr>
          <w:top w:val="none" w:color="auto" w:sz="0" w:space="0"/>
          <w:left w:val="none" w:color="auto" w:sz="0" w:space="0"/>
          <w:bottom w:val="dotted" w:color="999999" w:sz="4" w:space="0"/>
          <w:right w:val="none" w:color="auto" w:sz="0" w:space="0"/>
        </w:pBdr>
        <w:spacing w:before="0" w:beforeAutospacing="0" w:after="0" w:afterAutospacing="0" w:line="16" w:lineRule="atLeast"/>
        <w:ind w:left="0" w:right="0" w:hanging="360"/>
      </w:pPr>
      <w:r>
        <w:rPr>
          <w:rFonts w:hint="default" w:ascii="Arial" w:hAnsi="Arial" w:cs="Arial"/>
          <w:i w:val="0"/>
          <w:iCs w:val="0"/>
          <w:caps w:val="0"/>
          <w:color w:val="000000"/>
          <w:spacing w:val="0"/>
          <w:bdr w:val="none" w:color="auto" w:sz="0" w:space="0"/>
        </w:rPr>
        <w:t>Particle characteristics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keepNext w:val="0"/>
        <w:keepLines w:val="0"/>
        <w:widowControl/>
        <w:numPr>
          <w:ilvl w:val="0"/>
          <w:numId w:val="6"/>
        </w:numPr>
        <w:suppressLineNumbers w:val="0"/>
        <w:pBdr>
          <w:top w:val="none" w:color="auto" w:sz="0" w:space="0"/>
          <w:left w:val="none" w:color="auto" w:sz="0" w:space="0"/>
          <w:bottom w:val="dotted" w:color="999999" w:sz="4" w:space="0"/>
          <w:right w:val="none" w:color="auto" w:sz="0" w:space="0"/>
        </w:pBdr>
        <w:spacing w:before="0" w:beforeAutospacing="0" w:after="0" w:afterAutospacing="0" w:line="16" w:lineRule="atLeast"/>
        <w:ind w:left="0" w:right="0" w:hanging="360"/>
      </w:pPr>
    </w:p>
    <w:p>
      <w:pPr>
        <w:pStyle w:val="3"/>
        <w:keepNext w:val="0"/>
        <w:keepLines w:val="0"/>
        <w:widowControl/>
        <w:suppressLineNumbers w:val="0"/>
        <w:pBdr>
          <w:top w:val="single" w:color="333333" w:sz="4" w:space="7"/>
          <w:left w:val="none" w:color="auto" w:sz="0" w:space="0"/>
          <w:bottom w:val="none" w:color="auto" w:sz="0" w:space="0"/>
          <w:right w:val="none" w:color="auto" w:sz="0" w:space="0"/>
        </w:pBdr>
        <w:spacing w:before="250" w:beforeAutospacing="0" w:after="0" w:afterAutospacing="0" w:line="16" w:lineRule="atLeast"/>
        <w:ind w:left="0" w:right="0"/>
        <w:rPr>
          <w:b w:val="0"/>
          <w:bCs w:val="0"/>
          <w:color w:val="333333"/>
        </w:rPr>
      </w:pPr>
      <w:r>
        <w:rPr>
          <w:b w:val="0"/>
          <w:bCs w:val="0"/>
          <w:i w:val="0"/>
          <w:iCs w:val="0"/>
          <w:caps w:val="0"/>
          <w:color w:val="333333"/>
          <w:spacing w:val="0"/>
          <w:bdr w:val="none" w:color="auto" w:sz="0" w:space="0"/>
        </w:rPr>
        <w:t>SECTION 10: Stability and reactivity</w:t>
      </w:r>
      <w:bookmarkStart w:id="9" w:name="10"/>
      <w:bookmarkEnd w:id="9"/>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Reactivity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Chemical stability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Possibility of hazardous reactions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Conditions to avoid</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Incompatible materials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Hazardous decomposition products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pStyle w:val="3"/>
        <w:keepNext w:val="0"/>
        <w:keepLines w:val="0"/>
        <w:widowControl/>
        <w:suppressLineNumbers w:val="0"/>
        <w:pBdr>
          <w:top w:val="single" w:color="333333" w:sz="4" w:space="7"/>
          <w:left w:val="none" w:color="auto" w:sz="0" w:space="0"/>
          <w:bottom w:val="none" w:color="auto" w:sz="0" w:space="0"/>
          <w:right w:val="none" w:color="auto" w:sz="0" w:space="0"/>
        </w:pBdr>
        <w:spacing w:before="250" w:beforeAutospacing="0" w:after="0" w:afterAutospacing="0" w:line="16" w:lineRule="atLeast"/>
        <w:ind w:left="0" w:right="0"/>
        <w:rPr>
          <w:b w:val="0"/>
          <w:bCs w:val="0"/>
          <w:color w:val="333333"/>
        </w:rPr>
      </w:pPr>
      <w:r>
        <w:rPr>
          <w:b w:val="0"/>
          <w:bCs w:val="0"/>
          <w:i w:val="0"/>
          <w:iCs w:val="0"/>
          <w:caps w:val="0"/>
          <w:color w:val="333333"/>
          <w:spacing w:val="0"/>
          <w:bdr w:val="none" w:color="auto" w:sz="0" w:space="0"/>
        </w:rPr>
        <w:t>SECTION 11: Toxicological information</w:t>
      </w:r>
      <w:bookmarkStart w:id="10" w:name="11"/>
      <w:bookmarkEnd w:id="10"/>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Acute toxicity</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Symbol" w:hAnsi="Symbol" w:eastAsia="Symbol" w:cs="Symbol"/>
          <w:sz w:val="24"/>
        </w:rPr>
        <w:t>·</w:t>
      </w:r>
      <w:r>
        <w:rPr>
          <w:rFonts w:hint="eastAsia" w:ascii="宋体" w:hAnsi="宋体" w:eastAsia="宋体" w:cs="宋体"/>
          <w:sz w:val="24"/>
        </w:rPr>
        <w:t xml:space="preserve">  </w:t>
      </w:r>
      <w:r>
        <w:rPr>
          <w:rFonts w:hint="default" w:ascii="Arial" w:hAnsi="Arial" w:cs="Arial"/>
          <w:i w:val="0"/>
          <w:iCs w:val="0"/>
          <w:caps w:val="0"/>
          <w:color w:val="000000"/>
          <w:spacing w:val="0"/>
          <w:bdr w:val="none" w:color="auto" w:sz="0" w:space="0"/>
        </w:rPr>
        <w:t>Oral: no data available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Symbol" w:hAnsi="Symbol" w:eastAsia="Symbol" w:cs="Symbol"/>
          <w:sz w:val="24"/>
        </w:rPr>
        <w:t>·</w:t>
      </w:r>
      <w:r>
        <w:rPr>
          <w:rFonts w:hint="eastAsia" w:ascii="宋体" w:hAnsi="宋体" w:eastAsia="宋体" w:cs="宋体"/>
          <w:sz w:val="24"/>
        </w:rPr>
        <w:t xml:space="preserve">  </w:t>
      </w:r>
      <w:r>
        <w:rPr>
          <w:rFonts w:hint="default" w:ascii="Arial" w:hAnsi="Arial" w:cs="Arial"/>
          <w:i w:val="0"/>
          <w:iCs w:val="0"/>
          <w:caps w:val="0"/>
          <w:color w:val="000000"/>
          <w:spacing w:val="0"/>
          <w:bdr w:val="none" w:color="auto" w:sz="0" w:space="0"/>
        </w:rPr>
        <w:t>Inhalation: no data available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Symbol" w:hAnsi="Symbol" w:eastAsia="Symbol" w:cs="Symbol"/>
          <w:sz w:val="24"/>
        </w:rPr>
        <w:t>·</w:t>
      </w:r>
      <w:r>
        <w:rPr>
          <w:rFonts w:hint="eastAsia" w:ascii="宋体" w:hAnsi="宋体" w:eastAsia="宋体" w:cs="宋体"/>
          <w:sz w:val="24"/>
        </w:rPr>
        <w:t xml:space="preserve">  </w:t>
      </w:r>
      <w:r>
        <w:rPr>
          <w:rFonts w:hint="default" w:ascii="Arial" w:hAnsi="Arial" w:cs="Arial"/>
          <w:i w:val="0"/>
          <w:iCs w:val="0"/>
          <w:caps w:val="0"/>
          <w:color w:val="000000"/>
          <w:spacing w:val="0"/>
          <w:bdr w:val="none" w:color="auto" w:sz="0" w:space="0"/>
        </w:rPr>
        <w:t>Dermal: no data available</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Skin corrosion/irritation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Serious eye damage/irritation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Respiratory or skin sensitization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Germ cell mutagenicity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Carcinogenicity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Reproductive toxicity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STOT-single exposure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STOT-repeated exposure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Aspiration hazard</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pStyle w:val="3"/>
        <w:keepNext w:val="0"/>
        <w:keepLines w:val="0"/>
        <w:widowControl/>
        <w:suppressLineNumbers w:val="0"/>
        <w:pBdr>
          <w:top w:val="single" w:color="333333" w:sz="4" w:space="7"/>
          <w:left w:val="none" w:color="auto" w:sz="0" w:space="0"/>
          <w:bottom w:val="none" w:color="auto" w:sz="0" w:space="0"/>
          <w:right w:val="none" w:color="auto" w:sz="0" w:space="0"/>
        </w:pBdr>
        <w:spacing w:before="250" w:beforeAutospacing="0" w:after="0" w:afterAutospacing="0" w:line="16" w:lineRule="atLeast"/>
        <w:ind w:left="0" w:right="0"/>
        <w:rPr>
          <w:b w:val="0"/>
          <w:bCs w:val="0"/>
          <w:color w:val="333333"/>
        </w:rPr>
      </w:pPr>
      <w:r>
        <w:rPr>
          <w:b w:val="0"/>
          <w:bCs w:val="0"/>
          <w:i w:val="0"/>
          <w:iCs w:val="0"/>
          <w:caps w:val="0"/>
          <w:color w:val="333333"/>
          <w:spacing w:val="0"/>
          <w:bdr w:val="none" w:color="auto" w:sz="0" w:space="0"/>
        </w:rPr>
        <w:t>SECTION 12: Ecological information</w:t>
      </w:r>
      <w:bookmarkStart w:id="11" w:name="12"/>
      <w:bookmarkEnd w:id="11"/>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Toxicity</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Symbol" w:hAnsi="Symbol" w:eastAsia="Symbol" w:cs="Symbol"/>
          <w:sz w:val="24"/>
        </w:rPr>
        <w:t>·</w:t>
      </w:r>
      <w:r>
        <w:rPr>
          <w:rFonts w:hint="eastAsia" w:ascii="宋体" w:hAnsi="宋体" w:eastAsia="宋体" w:cs="宋体"/>
          <w:sz w:val="24"/>
        </w:rPr>
        <w:t xml:space="preserve">  </w:t>
      </w:r>
      <w:r>
        <w:rPr>
          <w:rFonts w:hint="default" w:ascii="Arial" w:hAnsi="Arial" w:cs="Arial"/>
          <w:i w:val="0"/>
          <w:iCs w:val="0"/>
          <w:caps w:val="0"/>
          <w:color w:val="000000"/>
          <w:spacing w:val="0"/>
          <w:bdr w:val="none" w:color="auto" w:sz="0" w:space="0"/>
        </w:rPr>
        <w:t>Toxicity to fish: no data available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Symbol" w:hAnsi="Symbol" w:eastAsia="Symbol" w:cs="Symbol"/>
          <w:sz w:val="24"/>
        </w:rPr>
        <w:t>·</w:t>
      </w:r>
      <w:r>
        <w:rPr>
          <w:rFonts w:hint="eastAsia" w:ascii="宋体" w:hAnsi="宋体" w:eastAsia="宋体" w:cs="宋体"/>
          <w:sz w:val="24"/>
        </w:rPr>
        <w:t xml:space="preserve">  </w:t>
      </w:r>
      <w:r>
        <w:rPr>
          <w:rFonts w:hint="default" w:ascii="Arial" w:hAnsi="Arial" w:cs="Arial"/>
          <w:i w:val="0"/>
          <w:iCs w:val="0"/>
          <w:caps w:val="0"/>
          <w:color w:val="000000"/>
          <w:spacing w:val="0"/>
          <w:bdr w:val="none" w:color="auto" w:sz="0" w:space="0"/>
        </w:rPr>
        <w:t>Toxicity to daphnia and other aquatic invertebrates: no data available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Symbol" w:hAnsi="Symbol" w:eastAsia="Symbol" w:cs="Symbol"/>
          <w:sz w:val="24"/>
        </w:rPr>
        <w:t>·</w:t>
      </w:r>
      <w:r>
        <w:rPr>
          <w:rFonts w:hint="eastAsia" w:ascii="宋体" w:hAnsi="宋体" w:eastAsia="宋体" w:cs="宋体"/>
          <w:sz w:val="24"/>
        </w:rPr>
        <w:t xml:space="preserve">  </w:t>
      </w:r>
      <w:r>
        <w:rPr>
          <w:rFonts w:hint="default" w:ascii="Arial" w:hAnsi="Arial" w:cs="Arial"/>
          <w:i w:val="0"/>
          <w:iCs w:val="0"/>
          <w:caps w:val="0"/>
          <w:color w:val="000000"/>
          <w:spacing w:val="0"/>
          <w:bdr w:val="none" w:color="auto" w:sz="0" w:space="0"/>
        </w:rPr>
        <w:t>Toxicity to algae: no data available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Symbol" w:hAnsi="Symbol" w:eastAsia="Symbol" w:cs="Symbol"/>
          <w:sz w:val="24"/>
        </w:rPr>
        <w:t>·</w:t>
      </w:r>
      <w:r>
        <w:rPr>
          <w:rFonts w:hint="eastAsia" w:ascii="宋体" w:hAnsi="宋体" w:eastAsia="宋体" w:cs="宋体"/>
          <w:sz w:val="24"/>
        </w:rPr>
        <w:t xml:space="preserve">  </w:t>
      </w:r>
      <w:r>
        <w:rPr>
          <w:rFonts w:hint="default" w:ascii="Arial" w:hAnsi="Arial" w:cs="Arial"/>
          <w:i w:val="0"/>
          <w:iCs w:val="0"/>
          <w:caps w:val="0"/>
          <w:color w:val="000000"/>
          <w:spacing w:val="0"/>
          <w:bdr w:val="none" w:color="auto" w:sz="0" w:space="0"/>
        </w:rPr>
        <w:t>Toxicity to microorganisms: no data available</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Persistence and degradability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Bioaccumulative potential</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Mobility in soil</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Other adverse effects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pStyle w:val="3"/>
        <w:keepNext w:val="0"/>
        <w:keepLines w:val="0"/>
        <w:widowControl/>
        <w:suppressLineNumbers w:val="0"/>
        <w:pBdr>
          <w:top w:val="single" w:color="333333" w:sz="4" w:space="7"/>
          <w:left w:val="none" w:color="auto" w:sz="0" w:space="0"/>
          <w:bottom w:val="none" w:color="auto" w:sz="0" w:space="0"/>
          <w:right w:val="none" w:color="auto" w:sz="0" w:space="0"/>
        </w:pBdr>
        <w:spacing w:before="250" w:beforeAutospacing="0" w:after="0" w:afterAutospacing="0" w:line="16" w:lineRule="atLeast"/>
        <w:ind w:left="0" w:right="0"/>
        <w:rPr>
          <w:b w:val="0"/>
          <w:bCs w:val="0"/>
          <w:color w:val="333333"/>
        </w:rPr>
      </w:pPr>
      <w:r>
        <w:rPr>
          <w:b w:val="0"/>
          <w:bCs w:val="0"/>
          <w:i w:val="0"/>
          <w:iCs w:val="0"/>
          <w:caps w:val="0"/>
          <w:color w:val="333333"/>
          <w:spacing w:val="0"/>
          <w:bdr w:val="none" w:color="auto" w:sz="0" w:space="0"/>
        </w:rPr>
        <w:t>SECTION 13: Disposal considerations</w:t>
      </w:r>
      <w:bookmarkStart w:id="12" w:name="13"/>
      <w:bookmarkEnd w:id="12"/>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Disposal methods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firstLine="0"/>
        <w:jc w:val="left"/>
        <w:rPr>
          <w:rFonts w:hint="default" w:ascii="Arial" w:hAnsi="Arial" w:cs="Arial"/>
          <w:i w:val="0"/>
          <w:iCs w:val="0"/>
          <w:caps w:val="0"/>
          <w:color w:val="000000"/>
          <w:spacing w:val="0"/>
        </w:rPr>
      </w:pPr>
      <w:r>
        <w:rPr>
          <w:rFonts w:hint="default" w:ascii="Arial" w:hAnsi="Arial" w:eastAsia="宋体" w:cs="Arial"/>
          <w:b/>
          <w:bCs/>
          <w:i w:val="0"/>
          <w:iCs w:val="0"/>
          <w:caps w:val="0"/>
          <w:color w:val="000000"/>
          <w:spacing w:val="0"/>
          <w:kern w:val="0"/>
          <w:sz w:val="24"/>
          <w:szCs w:val="24"/>
          <w:bdr w:val="none" w:color="auto" w:sz="0" w:space="0"/>
          <w:lang w:val="en-US" w:eastAsia="zh-CN" w:bidi="ar"/>
        </w:rPr>
        <w:t>Product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The material can be disposed of by removal to a licensed chemical destruction plant or by controlled incineration with flue gas scrubbing. Do not contaminate water, foodstuffs, feed or seed by storage or disposal. Do not discharge to sewer systems.</w:t>
      </w:r>
    </w:p>
    <w:p>
      <w:pPr>
        <w:keepNext w:val="0"/>
        <w:keepLines w:val="0"/>
        <w:widowControl/>
        <w:suppressLineNumbers w:val="0"/>
        <w:spacing w:before="0" w:beforeAutospacing="0" w:after="0" w:afterAutospacing="0"/>
        <w:ind w:left="0" w:right="0"/>
        <w:jc w:val="left"/>
      </w:pPr>
      <w:r>
        <w:rPr>
          <w:rFonts w:hint="default" w:ascii="Arial" w:hAnsi="Arial" w:eastAsia="宋体" w:cs="Arial"/>
          <w:b/>
          <w:bCs/>
          <w:i w:val="0"/>
          <w:iCs w:val="0"/>
          <w:caps w:val="0"/>
          <w:color w:val="000000"/>
          <w:spacing w:val="0"/>
          <w:kern w:val="0"/>
          <w:sz w:val="24"/>
          <w:szCs w:val="24"/>
          <w:bdr w:val="none" w:color="auto" w:sz="0" w:space="0"/>
          <w:lang w:val="en-US" w:eastAsia="zh-CN" w:bidi="ar"/>
        </w:rPr>
        <w:t>Contaminated packaging</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Containers can be triply rinsed (or equivalent) and offered for recycling or reconditioning. Alternatively, the packaging can be punctured to make it unusable for other purposes and then be disposed of in a sanitary landfill. Controlled incineration with flue gas scrubbing is possible for combustible packaging materials.</w:t>
      </w:r>
    </w:p>
    <w:p>
      <w:pPr>
        <w:pStyle w:val="3"/>
        <w:keepNext w:val="0"/>
        <w:keepLines w:val="0"/>
        <w:widowControl/>
        <w:suppressLineNumbers w:val="0"/>
        <w:pBdr>
          <w:top w:val="single" w:color="333333" w:sz="4" w:space="7"/>
          <w:left w:val="none" w:color="auto" w:sz="0" w:space="0"/>
          <w:bottom w:val="none" w:color="auto" w:sz="0" w:space="0"/>
          <w:right w:val="none" w:color="auto" w:sz="0" w:space="0"/>
        </w:pBdr>
        <w:spacing w:before="250" w:beforeAutospacing="0" w:after="0" w:afterAutospacing="0" w:line="16" w:lineRule="atLeast"/>
        <w:ind w:left="0" w:right="0"/>
        <w:rPr>
          <w:b w:val="0"/>
          <w:bCs w:val="0"/>
          <w:color w:val="333333"/>
        </w:rPr>
      </w:pPr>
      <w:r>
        <w:rPr>
          <w:b w:val="0"/>
          <w:bCs w:val="0"/>
          <w:i w:val="0"/>
          <w:iCs w:val="0"/>
          <w:caps w:val="0"/>
          <w:color w:val="333333"/>
          <w:spacing w:val="0"/>
          <w:bdr w:val="none" w:color="auto" w:sz="0" w:space="0"/>
        </w:rPr>
        <w:t>SECTION 14: Transport information</w:t>
      </w:r>
      <w:bookmarkStart w:id="13" w:name="14"/>
      <w:bookmarkEnd w:id="13"/>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UN Number</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ADR/RID: no data available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IMDG: no data available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IATA: no data available</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UN Proper Shipping Name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ADR/RID: no data available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IMDG: no data available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IATA: no data available</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Transport hazard class(es)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ADR/RID: no data available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IMDG: no data available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IATA: no data available</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Packing group, if applicable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ADR/RID: no data available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IMDG: no data available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IATA: no data available</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Environmental hazards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ADR/RID: No</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IMDG: No</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IATA: No</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Special precautions for user</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Transport in bulk according to IMO instruments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Arial" w:hAnsi="Arial" w:cs="Arial"/>
          <w:i w:val="0"/>
          <w:iCs w:val="0"/>
          <w:caps w:val="0"/>
          <w:color w:val="000000"/>
          <w:spacing w:val="0"/>
          <w:bdr w:val="none" w:color="auto" w:sz="0" w:space="0"/>
        </w:rPr>
        <w:t>no data available</w:t>
      </w:r>
    </w:p>
    <w:p>
      <w:pPr>
        <w:pStyle w:val="3"/>
        <w:keepNext w:val="0"/>
        <w:keepLines w:val="0"/>
        <w:widowControl/>
        <w:suppressLineNumbers w:val="0"/>
        <w:pBdr>
          <w:top w:val="single" w:color="333333" w:sz="4" w:space="7"/>
          <w:left w:val="none" w:color="auto" w:sz="0" w:space="0"/>
          <w:bottom w:val="none" w:color="auto" w:sz="0" w:space="0"/>
          <w:right w:val="none" w:color="auto" w:sz="0" w:space="0"/>
        </w:pBdr>
        <w:spacing w:before="250" w:beforeAutospacing="0" w:after="0" w:afterAutospacing="0" w:line="16" w:lineRule="atLeast"/>
        <w:ind w:left="0" w:right="0"/>
        <w:rPr>
          <w:b w:val="0"/>
          <w:bCs w:val="0"/>
          <w:color w:val="333333"/>
        </w:rPr>
      </w:pPr>
      <w:r>
        <w:rPr>
          <w:b w:val="0"/>
          <w:bCs w:val="0"/>
          <w:i w:val="0"/>
          <w:iCs w:val="0"/>
          <w:caps w:val="0"/>
          <w:color w:val="333333"/>
          <w:spacing w:val="0"/>
          <w:bdr w:val="none" w:color="auto" w:sz="0" w:space="0"/>
        </w:rPr>
        <w:t>SECTION 15: Regulatory information</w:t>
      </w:r>
      <w:bookmarkStart w:id="14" w:name="15"/>
      <w:bookmarkEnd w:id="14"/>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Safety, health and environmental regulations specific for the product in question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firstLine="0"/>
        <w:jc w:val="left"/>
        <w:rPr>
          <w:rFonts w:hint="default" w:ascii="Arial" w:hAnsi="Arial" w:cs="Arial"/>
          <w:i w:val="0"/>
          <w:iCs w:val="0"/>
          <w:caps w:val="0"/>
          <w:color w:val="000000"/>
          <w:spacing w:val="0"/>
        </w:rPr>
      </w:pPr>
      <w:r>
        <w:rPr>
          <w:rFonts w:hint="default" w:ascii="Arial" w:hAnsi="Arial" w:eastAsia="宋体" w:cs="Arial"/>
          <w:b/>
          <w:bCs/>
          <w:i w:val="0"/>
          <w:iCs w:val="0"/>
          <w:caps w:val="0"/>
          <w:color w:val="000000"/>
          <w:spacing w:val="0"/>
          <w:kern w:val="0"/>
          <w:sz w:val="24"/>
          <w:szCs w:val="24"/>
          <w:bdr w:val="none" w:color="auto" w:sz="0" w:space="0"/>
          <w:lang w:val="en-US" w:eastAsia="zh-CN" w:bidi="ar"/>
        </w:rPr>
        <w:t>European Inventory of Existing Commercial Chemical Substances (EINECS)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firstLine="0"/>
        <w:jc w:val="left"/>
        <w:rPr>
          <w:rFonts w:hint="default" w:ascii="Arial" w:hAnsi="Arial" w:cs="Arial"/>
          <w:i w:val="0"/>
          <w:iCs w:val="0"/>
          <w:caps w:val="0"/>
          <w:color w:val="000000"/>
          <w:spacing w:val="0"/>
        </w:rPr>
      </w:pPr>
      <w:r>
        <w:rPr>
          <w:rFonts w:hint="default" w:ascii="Arial" w:hAnsi="Arial" w:eastAsia="宋体" w:cs="Arial"/>
          <w:i w:val="0"/>
          <w:iCs w:val="0"/>
          <w:caps w:val="0"/>
          <w:color w:val="000000"/>
          <w:spacing w:val="0"/>
          <w:kern w:val="0"/>
          <w:sz w:val="24"/>
          <w:szCs w:val="24"/>
          <w:bdr w:val="none" w:color="auto" w:sz="0" w:space="0"/>
          <w:lang w:val="en-US" w:eastAsia="zh-CN" w:bidi="ar"/>
        </w:rPr>
        <w:t>Not Listed.</w:t>
      </w:r>
    </w:p>
    <w:p>
      <w:pPr>
        <w:keepNext w:val="0"/>
        <w:keepLines w:val="0"/>
        <w:widowControl/>
        <w:suppressLineNumbers w:val="0"/>
        <w:spacing w:before="0" w:beforeAutospacing="0" w:after="0" w:afterAutospacing="0"/>
        <w:ind w:left="0" w:right="0"/>
        <w:jc w:val="left"/>
      </w:pPr>
      <w:r>
        <w:rPr>
          <w:rFonts w:hint="default" w:ascii="Arial" w:hAnsi="Arial" w:eastAsia="宋体" w:cs="Arial"/>
          <w:b/>
          <w:bCs/>
          <w:i w:val="0"/>
          <w:iCs w:val="0"/>
          <w:caps w:val="0"/>
          <w:color w:val="000000"/>
          <w:spacing w:val="0"/>
          <w:kern w:val="0"/>
          <w:sz w:val="24"/>
          <w:szCs w:val="24"/>
          <w:bdr w:val="none" w:color="auto" w:sz="0" w:space="0"/>
          <w:lang w:val="en-US" w:eastAsia="zh-CN" w:bidi="ar"/>
        </w:rPr>
        <w:t>EC Inventory</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firstLine="0"/>
        <w:jc w:val="left"/>
        <w:rPr>
          <w:rFonts w:hint="default" w:ascii="Arial" w:hAnsi="Arial" w:cs="Arial"/>
          <w:i w:val="0"/>
          <w:iCs w:val="0"/>
          <w:caps w:val="0"/>
          <w:color w:val="000000"/>
          <w:spacing w:val="0"/>
        </w:rPr>
      </w:pPr>
      <w:r>
        <w:rPr>
          <w:rFonts w:hint="default" w:ascii="Arial" w:hAnsi="Arial" w:eastAsia="宋体" w:cs="Arial"/>
          <w:i w:val="0"/>
          <w:iCs w:val="0"/>
          <w:caps w:val="0"/>
          <w:color w:val="000000"/>
          <w:spacing w:val="0"/>
          <w:kern w:val="0"/>
          <w:sz w:val="24"/>
          <w:szCs w:val="24"/>
          <w:bdr w:val="none" w:color="auto" w:sz="0" w:space="0"/>
          <w:lang w:val="en-US" w:eastAsia="zh-CN" w:bidi="ar"/>
        </w:rPr>
        <w:t>Not Listed.</w:t>
      </w:r>
    </w:p>
    <w:p>
      <w:pPr>
        <w:keepNext w:val="0"/>
        <w:keepLines w:val="0"/>
        <w:widowControl/>
        <w:suppressLineNumbers w:val="0"/>
        <w:spacing w:before="0" w:beforeAutospacing="0" w:after="0" w:afterAutospacing="0"/>
        <w:ind w:left="0" w:right="0"/>
        <w:jc w:val="left"/>
      </w:pPr>
      <w:r>
        <w:rPr>
          <w:rFonts w:hint="default" w:ascii="Arial" w:hAnsi="Arial" w:eastAsia="宋体" w:cs="Arial"/>
          <w:b/>
          <w:bCs/>
          <w:i w:val="0"/>
          <w:iCs w:val="0"/>
          <w:caps w:val="0"/>
          <w:color w:val="000000"/>
          <w:spacing w:val="0"/>
          <w:kern w:val="0"/>
          <w:sz w:val="24"/>
          <w:szCs w:val="24"/>
          <w:bdr w:val="none" w:color="auto" w:sz="0" w:space="0"/>
          <w:lang w:val="en-US" w:eastAsia="zh-CN" w:bidi="ar"/>
        </w:rPr>
        <w:t>United States Toxic Substances Control Act (TSCA) Inventory</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firstLine="0"/>
        <w:jc w:val="left"/>
        <w:rPr>
          <w:rFonts w:hint="default" w:ascii="Arial" w:hAnsi="Arial" w:cs="Arial"/>
          <w:i w:val="0"/>
          <w:iCs w:val="0"/>
          <w:caps w:val="0"/>
          <w:color w:val="000000"/>
          <w:spacing w:val="0"/>
        </w:rPr>
      </w:pPr>
      <w:r>
        <w:rPr>
          <w:rFonts w:hint="default" w:ascii="Arial" w:hAnsi="Arial" w:eastAsia="宋体" w:cs="Arial"/>
          <w:i w:val="0"/>
          <w:iCs w:val="0"/>
          <w:caps w:val="0"/>
          <w:color w:val="000000"/>
          <w:spacing w:val="0"/>
          <w:kern w:val="0"/>
          <w:sz w:val="24"/>
          <w:szCs w:val="24"/>
          <w:bdr w:val="none" w:color="auto" w:sz="0" w:space="0"/>
          <w:lang w:val="en-US" w:eastAsia="zh-CN" w:bidi="ar"/>
        </w:rPr>
        <w:t>Not Listed.</w:t>
      </w:r>
    </w:p>
    <w:p>
      <w:pPr>
        <w:keepNext w:val="0"/>
        <w:keepLines w:val="0"/>
        <w:widowControl/>
        <w:suppressLineNumbers w:val="0"/>
        <w:spacing w:before="0" w:beforeAutospacing="0" w:after="0" w:afterAutospacing="0"/>
        <w:ind w:left="0" w:right="0"/>
        <w:jc w:val="left"/>
      </w:pPr>
      <w:r>
        <w:rPr>
          <w:rFonts w:hint="default" w:ascii="Arial" w:hAnsi="Arial" w:eastAsia="宋体" w:cs="Arial"/>
          <w:b/>
          <w:bCs/>
          <w:i w:val="0"/>
          <w:iCs w:val="0"/>
          <w:caps w:val="0"/>
          <w:color w:val="000000"/>
          <w:spacing w:val="0"/>
          <w:kern w:val="0"/>
          <w:sz w:val="24"/>
          <w:szCs w:val="24"/>
          <w:bdr w:val="none" w:color="auto" w:sz="0" w:space="0"/>
          <w:lang w:val="en-US" w:eastAsia="zh-CN" w:bidi="ar"/>
        </w:rPr>
        <w:t>China Catalog of Hazardous chemicals 2015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firstLine="0"/>
        <w:jc w:val="left"/>
        <w:rPr>
          <w:rFonts w:hint="default" w:ascii="Arial" w:hAnsi="Arial" w:cs="Arial"/>
          <w:i w:val="0"/>
          <w:iCs w:val="0"/>
          <w:caps w:val="0"/>
          <w:color w:val="000000"/>
          <w:spacing w:val="0"/>
        </w:rPr>
      </w:pPr>
      <w:r>
        <w:rPr>
          <w:rFonts w:hint="default" w:ascii="Arial" w:hAnsi="Arial" w:eastAsia="宋体" w:cs="Arial"/>
          <w:i w:val="0"/>
          <w:iCs w:val="0"/>
          <w:caps w:val="0"/>
          <w:color w:val="000000"/>
          <w:spacing w:val="0"/>
          <w:kern w:val="0"/>
          <w:sz w:val="24"/>
          <w:szCs w:val="24"/>
          <w:bdr w:val="none" w:color="auto" w:sz="0" w:space="0"/>
          <w:lang w:val="en-US" w:eastAsia="zh-CN" w:bidi="ar"/>
        </w:rPr>
        <w:t>Not Listed.</w:t>
      </w:r>
    </w:p>
    <w:p>
      <w:pPr>
        <w:keepNext w:val="0"/>
        <w:keepLines w:val="0"/>
        <w:widowControl/>
        <w:suppressLineNumbers w:val="0"/>
        <w:spacing w:before="0" w:beforeAutospacing="0" w:after="0" w:afterAutospacing="0"/>
        <w:ind w:left="0" w:right="0"/>
        <w:jc w:val="left"/>
      </w:pPr>
      <w:r>
        <w:rPr>
          <w:rFonts w:hint="default" w:ascii="Arial" w:hAnsi="Arial" w:eastAsia="宋体" w:cs="Arial"/>
          <w:b/>
          <w:bCs/>
          <w:i w:val="0"/>
          <w:iCs w:val="0"/>
          <w:caps w:val="0"/>
          <w:color w:val="000000"/>
          <w:spacing w:val="0"/>
          <w:kern w:val="0"/>
          <w:sz w:val="24"/>
          <w:szCs w:val="24"/>
          <w:bdr w:val="none" w:color="auto" w:sz="0" w:space="0"/>
          <w:lang w:val="en-US" w:eastAsia="zh-CN" w:bidi="ar"/>
        </w:rPr>
        <w:t>New Zealand Inventory of Chemicals (NZIoC)</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firstLine="0"/>
        <w:jc w:val="left"/>
        <w:rPr>
          <w:rFonts w:hint="default" w:ascii="Arial" w:hAnsi="Arial" w:cs="Arial"/>
          <w:i w:val="0"/>
          <w:iCs w:val="0"/>
          <w:caps w:val="0"/>
          <w:color w:val="000000"/>
          <w:spacing w:val="0"/>
        </w:rPr>
      </w:pPr>
      <w:r>
        <w:rPr>
          <w:rFonts w:hint="default" w:ascii="Arial" w:hAnsi="Arial" w:eastAsia="宋体" w:cs="Arial"/>
          <w:i w:val="0"/>
          <w:iCs w:val="0"/>
          <w:caps w:val="0"/>
          <w:color w:val="000000"/>
          <w:spacing w:val="0"/>
          <w:kern w:val="0"/>
          <w:sz w:val="24"/>
          <w:szCs w:val="24"/>
          <w:bdr w:val="none" w:color="auto" w:sz="0" w:space="0"/>
          <w:lang w:val="en-US" w:eastAsia="zh-CN" w:bidi="ar"/>
        </w:rPr>
        <w:t>Not Listed.</w:t>
      </w:r>
    </w:p>
    <w:p>
      <w:pPr>
        <w:keepNext w:val="0"/>
        <w:keepLines w:val="0"/>
        <w:widowControl/>
        <w:suppressLineNumbers w:val="0"/>
        <w:spacing w:before="0" w:beforeAutospacing="0" w:after="0" w:afterAutospacing="0"/>
        <w:ind w:left="0" w:right="0"/>
        <w:jc w:val="left"/>
      </w:pPr>
      <w:r>
        <w:rPr>
          <w:rFonts w:hint="default" w:ascii="Arial" w:hAnsi="Arial" w:eastAsia="宋体" w:cs="Arial"/>
          <w:b/>
          <w:bCs/>
          <w:i w:val="0"/>
          <w:iCs w:val="0"/>
          <w:caps w:val="0"/>
          <w:color w:val="000000"/>
          <w:spacing w:val="0"/>
          <w:kern w:val="0"/>
          <w:sz w:val="24"/>
          <w:szCs w:val="24"/>
          <w:bdr w:val="none" w:color="auto" w:sz="0" w:space="0"/>
          <w:lang w:val="en-US" w:eastAsia="zh-CN" w:bidi="ar"/>
        </w:rPr>
        <w:t>PICCS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firstLine="0"/>
        <w:jc w:val="left"/>
        <w:rPr>
          <w:rFonts w:hint="default" w:ascii="Arial" w:hAnsi="Arial" w:cs="Arial"/>
          <w:i w:val="0"/>
          <w:iCs w:val="0"/>
          <w:caps w:val="0"/>
          <w:color w:val="000000"/>
          <w:spacing w:val="0"/>
        </w:rPr>
      </w:pPr>
      <w:r>
        <w:rPr>
          <w:rFonts w:hint="default" w:ascii="Arial" w:hAnsi="Arial" w:eastAsia="宋体" w:cs="Arial"/>
          <w:i w:val="0"/>
          <w:iCs w:val="0"/>
          <w:caps w:val="0"/>
          <w:color w:val="000000"/>
          <w:spacing w:val="0"/>
          <w:kern w:val="0"/>
          <w:sz w:val="24"/>
          <w:szCs w:val="24"/>
          <w:bdr w:val="none" w:color="auto" w:sz="0" w:space="0"/>
          <w:lang w:val="en-US" w:eastAsia="zh-CN" w:bidi="ar"/>
        </w:rPr>
        <w:t>Not Listed.</w:t>
      </w:r>
    </w:p>
    <w:p>
      <w:pPr>
        <w:keepNext w:val="0"/>
        <w:keepLines w:val="0"/>
        <w:widowControl/>
        <w:suppressLineNumbers w:val="0"/>
        <w:spacing w:before="0" w:beforeAutospacing="0" w:after="0" w:afterAutospacing="0"/>
        <w:ind w:left="0" w:right="0"/>
        <w:jc w:val="left"/>
      </w:pPr>
      <w:r>
        <w:rPr>
          <w:rFonts w:hint="default" w:ascii="Arial" w:hAnsi="Arial" w:eastAsia="宋体" w:cs="Arial"/>
          <w:b/>
          <w:bCs/>
          <w:i w:val="0"/>
          <w:iCs w:val="0"/>
          <w:caps w:val="0"/>
          <w:color w:val="000000"/>
          <w:spacing w:val="0"/>
          <w:kern w:val="0"/>
          <w:sz w:val="24"/>
          <w:szCs w:val="24"/>
          <w:bdr w:val="none" w:color="auto" w:sz="0" w:space="0"/>
          <w:lang w:val="en-US" w:eastAsia="zh-CN" w:bidi="ar"/>
        </w:rPr>
        <w:t>Vietnam National Chemical Inventory</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firstLine="0"/>
        <w:jc w:val="left"/>
        <w:rPr>
          <w:rFonts w:hint="default" w:ascii="Arial" w:hAnsi="Arial" w:cs="Arial"/>
          <w:i w:val="0"/>
          <w:iCs w:val="0"/>
          <w:caps w:val="0"/>
          <w:color w:val="000000"/>
          <w:spacing w:val="0"/>
        </w:rPr>
      </w:pPr>
      <w:r>
        <w:rPr>
          <w:rFonts w:hint="default" w:ascii="Arial" w:hAnsi="Arial" w:eastAsia="宋体" w:cs="Arial"/>
          <w:i w:val="0"/>
          <w:iCs w:val="0"/>
          <w:caps w:val="0"/>
          <w:color w:val="000000"/>
          <w:spacing w:val="0"/>
          <w:kern w:val="0"/>
          <w:sz w:val="24"/>
          <w:szCs w:val="24"/>
          <w:bdr w:val="none" w:color="auto" w:sz="0" w:space="0"/>
          <w:lang w:val="en-US" w:eastAsia="zh-CN" w:bidi="ar"/>
        </w:rPr>
        <w:t>Not Listed.</w:t>
      </w:r>
    </w:p>
    <w:p>
      <w:pPr>
        <w:keepNext w:val="0"/>
        <w:keepLines w:val="0"/>
        <w:widowControl/>
        <w:suppressLineNumbers w:val="0"/>
        <w:spacing w:before="0" w:beforeAutospacing="0" w:after="0" w:afterAutospacing="0"/>
        <w:ind w:left="0" w:right="0"/>
        <w:jc w:val="left"/>
      </w:pPr>
      <w:r>
        <w:rPr>
          <w:rFonts w:hint="default" w:ascii="Arial" w:hAnsi="Arial" w:eastAsia="宋体" w:cs="Arial"/>
          <w:b/>
          <w:bCs/>
          <w:i w:val="0"/>
          <w:iCs w:val="0"/>
          <w:caps w:val="0"/>
          <w:color w:val="000000"/>
          <w:spacing w:val="0"/>
          <w:kern w:val="0"/>
          <w:sz w:val="24"/>
          <w:szCs w:val="24"/>
          <w:bdr w:val="none" w:color="auto" w:sz="0" w:space="0"/>
          <w:lang w:val="en-US" w:eastAsia="zh-CN" w:bidi="ar"/>
        </w:rPr>
        <w:t>IECSC</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firstLine="0"/>
        <w:jc w:val="left"/>
        <w:rPr>
          <w:rFonts w:hint="default" w:ascii="Arial" w:hAnsi="Arial" w:cs="Arial"/>
          <w:i w:val="0"/>
          <w:iCs w:val="0"/>
          <w:caps w:val="0"/>
          <w:color w:val="000000"/>
          <w:spacing w:val="0"/>
        </w:rPr>
      </w:pPr>
      <w:r>
        <w:rPr>
          <w:rFonts w:hint="default" w:ascii="Arial" w:hAnsi="Arial" w:eastAsia="宋体" w:cs="Arial"/>
          <w:i w:val="0"/>
          <w:iCs w:val="0"/>
          <w:caps w:val="0"/>
          <w:color w:val="000000"/>
          <w:spacing w:val="0"/>
          <w:kern w:val="0"/>
          <w:sz w:val="24"/>
          <w:szCs w:val="24"/>
          <w:bdr w:val="none" w:color="auto" w:sz="0" w:space="0"/>
          <w:lang w:val="en-US" w:eastAsia="zh-CN" w:bidi="ar"/>
        </w:rPr>
        <w:t>Not Listed.</w:t>
      </w:r>
    </w:p>
    <w:p>
      <w:pPr>
        <w:keepNext w:val="0"/>
        <w:keepLines w:val="0"/>
        <w:widowControl/>
        <w:suppressLineNumbers w:val="0"/>
        <w:spacing w:before="0" w:beforeAutospacing="0" w:after="0" w:afterAutospacing="0"/>
        <w:ind w:left="0" w:right="0"/>
        <w:jc w:val="left"/>
      </w:pPr>
      <w:r>
        <w:rPr>
          <w:rFonts w:hint="default" w:ascii="Arial" w:hAnsi="Arial" w:eastAsia="宋体" w:cs="Arial"/>
          <w:b/>
          <w:bCs/>
          <w:i w:val="0"/>
          <w:iCs w:val="0"/>
          <w:caps w:val="0"/>
          <w:color w:val="000000"/>
          <w:spacing w:val="0"/>
          <w:kern w:val="0"/>
          <w:sz w:val="24"/>
          <w:szCs w:val="24"/>
          <w:bdr w:val="none" w:color="auto" w:sz="0" w:space="0"/>
          <w:lang w:val="en-US" w:eastAsia="zh-CN" w:bidi="ar"/>
        </w:rPr>
        <w:t>Korea Existing Chemicals List (KECL)</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firstLine="0"/>
        <w:jc w:val="left"/>
        <w:rPr>
          <w:rFonts w:hint="default" w:ascii="Arial" w:hAnsi="Arial" w:cs="Arial"/>
          <w:i w:val="0"/>
          <w:iCs w:val="0"/>
          <w:caps w:val="0"/>
          <w:color w:val="000000"/>
          <w:spacing w:val="0"/>
        </w:rPr>
      </w:pPr>
      <w:r>
        <w:rPr>
          <w:rFonts w:hint="default" w:ascii="Arial" w:hAnsi="Arial" w:eastAsia="宋体" w:cs="Arial"/>
          <w:i w:val="0"/>
          <w:iCs w:val="0"/>
          <w:caps w:val="0"/>
          <w:color w:val="000000"/>
          <w:spacing w:val="0"/>
          <w:kern w:val="0"/>
          <w:sz w:val="24"/>
          <w:szCs w:val="24"/>
          <w:bdr w:val="none" w:color="auto" w:sz="0" w:space="0"/>
          <w:lang w:val="en-US" w:eastAsia="zh-CN" w:bidi="ar"/>
        </w:rPr>
        <w:t>Not Listed.</w:t>
      </w:r>
    </w:p>
    <w:p>
      <w:pPr>
        <w:pStyle w:val="3"/>
        <w:keepNext w:val="0"/>
        <w:keepLines w:val="0"/>
        <w:widowControl/>
        <w:suppressLineNumbers w:val="0"/>
        <w:pBdr>
          <w:top w:val="single" w:color="333333" w:sz="4" w:space="7"/>
          <w:left w:val="none" w:color="auto" w:sz="0" w:space="0"/>
          <w:bottom w:val="none" w:color="auto" w:sz="0" w:space="0"/>
          <w:right w:val="none" w:color="auto" w:sz="0" w:space="0"/>
        </w:pBdr>
        <w:spacing w:before="250" w:beforeAutospacing="0" w:after="0" w:afterAutospacing="0" w:line="16" w:lineRule="atLeast"/>
        <w:ind w:left="0" w:right="0"/>
        <w:rPr>
          <w:b w:val="0"/>
          <w:bCs w:val="0"/>
          <w:color w:val="333333"/>
        </w:rPr>
      </w:pPr>
      <w:r>
        <w:rPr>
          <w:b w:val="0"/>
          <w:bCs w:val="0"/>
          <w:i w:val="0"/>
          <w:iCs w:val="0"/>
          <w:caps w:val="0"/>
          <w:color w:val="333333"/>
          <w:spacing w:val="0"/>
          <w:bdr w:val="none" w:color="auto" w:sz="0" w:space="0"/>
        </w:rPr>
        <w:t>SECTION 16: Other information</w:t>
      </w:r>
      <w:bookmarkStart w:id="15" w:name="16"/>
      <w:bookmarkEnd w:id="15"/>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Abbreviations and acronyms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Symbol" w:hAnsi="Symbol" w:eastAsia="Symbol" w:cs="Symbol"/>
          <w:sz w:val="24"/>
        </w:rPr>
        <w:t>·</w:t>
      </w:r>
      <w:r>
        <w:rPr>
          <w:rFonts w:hint="eastAsia" w:ascii="宋体" w:hAnsi="宋体" w:eastAsia="宋体" w:cs="宋体"/>
          <w:sz w:val="24"/>
        </w:rPr>
        <w:t xml:space="preserve">  </w:t>
      </w:r>
      <w:r>
        <w:rPr>
          <w:rFonts w:hint="default" w:ascii="Arial" w:hAnsi="Arial" w:cs="Arial"/>
          <w:i w:val="0"/>
          <w:iCs w:val="0"/>
          <w:caps w:val="0"/>
          <w:color w:val="000000"/>
          <w:spacing w:val="0"/>
          <w:bdr w:val="none" w:color="auto" w:sz="0" w:space="0"/>
        </w:rPr>
        <w:t>CAS: Chemical Abstracts Service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Symbol" w:hAnsi="Symbol" w:eastAsia="Symbol" w:cs="Symbol"/>
          <w:sz w:val="24"/>
        </w:rPr>
        <w:t>·</w:t>
      </w:r>
      <w:r>
        <w:rPr>
          <w:rFonts w:hint="eastAsia" w:ascii="宋体" w:hAnsi="宋体" w:eastAsia="宋体" w:cs="宋体"/>
          <w:sz w:val="24"/>
        </w:rPr>
        <w:t xml:space="preserve">  </w:t>
      </w:r>
      <w:r>
        <w:rPr>
          <w:rFonts w:hint="default" w:ascii="Arial" w:hAnsi="Arial" w:cs="Arial"/>
          <w:i w:val="0"/>
          <w:iCs w:val="0"/>
          <w:caps w:val="0"/>
          <w:color w:val="000000"/>
          <w:spacing w:val="0"/>
          <w:bdr w:val="none" w:color="auto" w:sz="0" w:space="0"/>
        </w:rPr>
        <w:t>ADR: European Agreement concerning the International Carriage of Dangerous Goods by Road</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Symbol" w:hAnsi="Symbol" w:eastAsia="Symbol" w:cs="Symbol"/>
          <w:sz w:val="24"/>
        </w:rPr>
        <w:t>·</w:t>
      </w:r>
      <w:r>
        <w:rPr>
          <w:rFonts w:hint="eastAsia" w:ascii="宋体" w:hAnsi="宋体" w:eastAsia="宋体" w:cs="宋体"/>
          <w:sz w:val="24"/>
        </w:rPr>
        <w:t xml:space="preserve">  </w:t>
      </w:r>
      <w:r>
        <w:rPr>
          <w:rFonts w:hint="default" w:ascii="Arial" w:hAnsi="Arial" w:cs="Arial"/>
          <w:i w:val="0"/>
          <w:iCs w:val="0"/>
          <w:caps w:val="0"/>
          <w:color w:val="000000"/>
          <w:spacing w:val="0"/>
          <w:bdr w:val="none" w:color="auto" w:sz="0" w:space="0"/>
        </w:rPr>
        <w:t>RID: Regulation concerning the International Carriage of Dangerous Goods by Rail</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Symbol" w:hAnsi="Symbol" w:eastAsia="Symbol" w:cs="Symbol"/>
          <w:sz w:val="24"/>
        </w:rPr>
        <w:t>·</w:t>
      </w:r>
      <w:r>
        <w:rPr>
          <w:rFonts w:hint="eastAsia" w:ascii="宋体" w:hAnsi="宋体" w:eastAsia="宋体" w:cs="宋体"/>
          <w:sz w:val="24"/>
        </w:rPr>
        <w:t xml:space="preserve">  </w:t>
      </w:r>
      <w:r>
        <w:rPr>
          <w:rFonts w:hint="default" w:ascii="Arial" w:hAnsi="Arial" w:cs="Arial"/>
          <w:i w:val="0"/>
          <w:iCs w:val="0"/>
          <w:caps w:val="0"/>
          <w:color w:val="000000"/>
          <w:spacing w:val="0"/>
          <w:bdr w:val="none" w:color="auto" w:sz="0" w:space="0"/>
        </w:rPr>
        <w:t>IMDG: International Maritime Dangerous Goods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Symbol" w:hAnsi="Symbol" w:eastAsia="Symbol" w:cs="Symbol"/>
          <w:sz w:val="24"/>
        </w:rPr>
        <w:t>·</w:t>
      </w:r>
      <w:r>
        <w:rPr>
          <w:rFonts w:hint="eastAsia" w:ascii="宋体" w:hAnsi="宋体" w:eastAsia="宋体" w:cs="宋体"/>
          <w:sz w:val="24"/>
        </w:rPr>
        <w:t xml:space="preserve">  </w:t>
      </w:r>
      <w:r>
        <w:rPr>
          <w:rFonts w:hint="default" w:ascii="Arial" w:hAnsi="Arial" w:cs="Arial"/>
          <w:i w:val="0"/>
          <w:iCs w:val="0"/>
          <w:caps w:val="0"/>
          <w:color w:val="000000"/>
          <w:spacing w:val="0"/>
          <w:bdr w:val="none" w:color="auto" w:sz="0" w:space="0"/>
        </w:rPr>
        <w:t>IATA: International Air Transportation Association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Symbol" w:hAnsi="Symbol" w:eastAsia="Symbol" w:cs="Symbol"/>
          <w:sz w:val="24"/>
        </w:rPr>
        <w:t>·</w:t>
      </w:r>
      <w:r>
        <w:rPr>
          <w:rFonts w:hint="eastAsia" w:ascii="宋体" w:hAnsi="宋体" w:eastAsia="宋体" w:cs="宋体"/>
          <w:sz w:val="24"/>
        </w:rPr>
        <w:t xml:space="preserve">  </w:t>
      </w:r>
      <w:r>
        <w:rPr>
          <w:rFonts w:hint="default" w:ascii="Arial" w:hAnsi="Arial" w:cs="Arial"/>
          <w:i w:val="0"/>
          <w:iCs w:val="0"/>
          <w:caps w:val="0"/>
          <w:color w:val="000000"/>
          <w:spacing w:val="0"/>
          <w:bdr w:val="none" w:color="auto" w:sz="0" w:space="0"/>
        </w:rPr>
        <w:t>TWA: Time Weighted Average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Symbol" w:hAnsi="Symbol" w:eastAsia="Symbol" w:cs="Symbol"/>
          <w:sz w:val="24"/>
        </w:rPr>
        <w:t>·</w:t>
      </w:r>
      <w:r>
        <w:rPr>
          <w:rFonts w:hint="eastAsia" w:ascii="宋体" w:hAnsi="宋体" w:eastAsia="宋体" w:cs="宋体"/>
          <w:sz w:val="24"/>
        </w:rPr>
        <w:t xml:space="preserve">  </w:t>
      </w:r>
      <w:r>
        <w:rPr>
          <w:rFonts w:hint="default" w:ascii="Arial" w:hAnsi="Arial" w:cs="Arial"/>
          <w:i w:val="0"/>
          <w:iCs w:val="0"/>
          <w:caps w:val="0"/>
          <w:color w:val="000000"/>
          <w:spacing w:val="0"/>
          <w:bdr w:val="none" w:color="auto" w:sz="0" w:space="0"/>
        </w:rPr>
        <w:t>STEL: Short term exposure limit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Symbol" w:hAnsi="Symbol" w:eastAsia="Symbol" w:cs="Symbol"/>
          <w:sz w:val="24"/>
        </w:rPr>
        <w:t>·</w:t>
      </w:r>
      <w:r>
        <w:rPr>
          <w:rFonts w:hint="eastAsia" w:ascii="宋体" w:hAnsi="宋体" w:eastAsia="宋体" w:cs="宋体"/>
          <w:sz w:val="24"/>
        </w:rPr>
        <w:t xml:space="preserve">  </w:t>
      </w:r>
      <w:r>
        <w:rPr>
          <w:rFonts w:hint="default" w:ascii="Arial" w:hAnsi="Arial" w:cs="Arial"/>
          <w:i w:val="0"/>
          <w:iCs w:val="0"/>
          <w:caps w:val="0"/>
          <w:color w:val="000000"/>
          <w:spacing w:val="0"/>
          <w:bdr w:val="none" w:color="auto" w:sz="0" w:space="0"/>
        </w:rPr>
        <w:t>LC50: Lethal Concentration 50%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Symbol" w:hAnsi="Symbol" w:eastAsia="Symbol" w:cs="Symbol"/>
          <w:sz w:val="24"/>
        </w:rPr>
        <w:t>·</w:t>
      </w:r>
      <w:r>
        <w:rPr>
          <w:rFonts w:hint="eastAsia" w:ascii="宋体" w:hAnsi="宋体" w:eastAsia="宋体" w:cs="宋体"/>
          <w:sz w:val="24"/>
        </w:rPr>
        <w:t xml:space="preserve">  </w:t>
      </w:r>
      <w:r>
        <w:rPr>
          <w:rFonts w:hint="default" w:ascii="Arial" w:hAnsi="Arial" w:cs="Arial"/>
          <w:i w:val="0"/>
          <w:iCs w:val="0"/>
          <w:caps w:val="0"/>
          <w:color w:val="000000"/>
          <w:spacing w:val="0"/>
          <w:bdr w:val="none" w:color="auto" w:sz="0" w:space="0"/>
        </w:rPr>
        <w:t>LD50: Lethal Dose 50%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Symbol" w:hAnsi="Symbol" w:eastAsia="Symbol" w:cs="Symbol"/>
          <w:sz w:val="24"/>
        </w:rPr>
        <w:t>·</w:t>
      </w:r>
      <w:r>
        <w:rPr>
          <w:rFonts w:hint="eastAsia" w:ascii="宋体" w:hAnsi="宋体" w:eastAsia="宋体" w:cs="宋体"/>
          <w:sz w:val="24"/>
        </w:rPr>
        <w:t xml:space="preserve">  </w:t>
      </w:r>
      <w:r>
        <w:rPr>
          <w:rFonts w:hint="default" w:ascii="Arial" w:hAnsi="Arial" w:cs="Arial"/>
          <w:i w:val="0"/>
          <w:iCs w:val="0"/>
          <w:caps w:val="0"/>
          <w:color w:val="000000"/>
          <w:spacing w:val="0"/>
          <w:bdr w:val="none" w:color="auto" w:sz="0" w:space="0"/>
        </w:rPr>
        <w:t>EC50: Effective Concentration 50%</w:t>
      </w:r>
    </w:p>
    <w:p>
      <w:pPr>
        <w:pStyle w:val="4"/>
        <w:keepNext w:val="0"/>
        <w:keepLines w:val="0"/>
        <w:widowControl/>
        <w:suppressLineNumbers w:val="0"/>
        <w:spacing w:before="0" w:beforeAutospacing="0" w:after="0" w:afterAutospacing="0" w:line="16" w:lineRule="atLeast"/>
        <w:ind w:left="0" w:right="0"/>
      </w:pPr>
      <w:r>
        <w:rPr>
          <w:i w:val="0"/>
          <w:iCs w:val="0"/>
          <w:caps w:val="0"/>
          <w:color w:val="000000"/>
          <w:spacing w:val="0"/>
        </w:rPr>
        <w:t>References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Symbol" w:hAnsi="Symbol" w:eastAsia="Symbol" w:cs="Symbol"/>
          <w:sz w:val="24"/>
        </w:rPr>
        <w:t>·</w:t>
      </w:r>
      <w:r>
        <w:rPr>
          <w:rFonts w:hint="eastAsia" w:ascii="宋体" w:hAnsi="宋体" w:eastAsia="宋体" w:cs="宋体"/>
          <w:sz w:val="24"/>
        </w:rPr>
        <w:t xml:space="preserve">  </w:t>
      </w:r>
      <w:r>
        <w:rPr>
          <w:rFonts w:hint="default" w:ascii="Arial" w:hAnsi="Arial" w:cs="Arial"/>
          <w:i w:val="0"/>
          <w:iCs w:val="0"/>
          <w:caps w:val="0"/>
          <w:color w:val="000000"/>
          <w:spacing w:val="0"/>
          <w:bdr w:val="none" w:color="auto" w:sz="0" w:space="0"/>
        </w:rPr>
        <w:t>IPCS - The International Chemical Safety Cards (ICSC), website: http://www.ilo.org/dyn/icsc/showcard.home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Symbol" w:hAnsi="Symbol" w:eastAsia="Symbol" w:cs="Symbol"/>
          <w:sz w:val="24"/>
        </w:rPr>
        <w:t>·</w:t>
      </w:r>
      <w:r>
        <w:rPr>
          <w:rFonts w:hint="eastAsia" w:ascii="宋体" w:hAnsi="宋体" w:eastAsia="宋体" w:cs="宋体"/>
          <w:sz w:val="24"/>
        </w:rPr>
        <w:t xml:space="preserve">  </w:t>
      </w:r>
      <w:r>
        <w:rPr>
          <w:rFonts w:hint="default" w:ascii="Arial" w:hAnsi="Arial" w:cs="Arial"/>
          <w:i w:val="0"/>
          <w:iCs w:val="0"/>
          <w:caps w:val="0"/>
          <w:color w:val="000000"/>
          <w:spacing w:val="0"/>
          <w:bdr w:val="none" w:color="auto" w:sz="0" w:space="0"/>
        </w:rPr>
        <w:t>HSDB - Hazardous Substances Data Bank, website: https://toxnet.nlm.nih.gov/newtoxnet/hsdb.htm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Symbol" w:hAnsi="Symbol" w:eastAsia="Symbol" w:cs="Symbol"/>
          <w:sz w:val="24"/>
        </w:rPr>
        <w:t>·</w:t>
      </w:r>
      <w:r>
        <w:rPr>
          <w:rFonts w:hint="eastAsia" w:ascii="宋体" w:hAnsi="宋体" w:eastAsia="宋体" w:cs="宋体"/>
          <w:sz w:val="24"/>
        </w:rPr>
        <w:t xml:space="preserve">  </w:t>
      </w:r>
      <w:r>
        <w:rPr>
          <w:rFonts w:hint="default" w:ascii="Arial" w:hAnsi="Arial" w:cs="Arial"/>
          <w:i w:val="0"/>
          <w:iCs w:val="0"/>
          <w:caps w:val="0"/>
          <w:color w:val="000000"/>
          <w:spacing w:val="0"/>
          <w:bdr w:val="none" w:color="auto" w:sz="0" w:space="0"/>
        </w:rPr>
        <w:t>IARC - International Agency for Research on Cancer, website: http://www.iarc.fr/</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Symbol" w:hAnsi="Symbol" w:eastAsia="Symbol" w:cs="Symbol"/>
          <w:sz w:val="24"/>
        </w:rPr>
        <w:t>·</w:t>
      </w:r>
      <w:r>
        <w:rPr>
          <w:rFonts w:hint="eastAsia" w:ascii="宋体" w:hAnsi="宋体" w:eastAsia="宋体" w:cs="宋体"/>
          <w:sz w:val="24"/>
        </w:rPr>
        <w:t xml:space="preserve">  </w:t>
      </w:r>
      <w:r>
        <w:rPr>
          <w:rFonts w:hint="default" w:ascii="Arial" w:hAnsi="Arial" w:cs="Arial"/>
          <w:i w:val="0"/>
          <w:iCs w:val="0"/>
          <w:caps w:val="0"/>
          <w:color w:val="000000"/>
          <w:spacing w:val="0"/>
          <w:bdr w:val="none" w:color="auto" w:sz="0" w:space="0"/>
        </w:rPr>
        <w:t>eChemPortal - The Global Portal to Information on Chemical Substances by OECD, website: http://www.echemportal.org/echemportal/index?pageID=0&amp;request_locale=en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Symbol" w:hAnsi="Symbol" w:eastAsia="Symbol" w:cs="Symbol"/>
          <w:sz w:val="24"/>
        </w:rPr>
        <w:t>·</w:t>
      </w:r>
      <w:r>
        <w:rPr>
          <w:rFonts w:hint="eastAsia" w:ascii="宋体" w:hAnsi="宋体" w:eastAsia="宋体" w:cs="宋体"/>
          <w:sz w:val="24"/>
        </w:rPr>
        <w:t xml:space="preserve">  </w:t>
      </w:r>
      <w:r>
        <w:rPr>
          <w:rFonts w:hint="default" w:ascii="Arial" w:hAnsi="Arial" w:cs="Arial"/>
          <w:i w:val="0"/>
          <w:iCs w:val="0"/>
          <w:caps w:val="0"/>
          <w:color w:val="000000"/>
          <w:spacing w:val="0"/>
          <w:bdr w:val="none" w:color="auto" w:sz="0" w:space="0"/>
        </w:rPr>
        <w:t>CAMEO Chemicals, website: http://cameochemicals.noaa.gov/search/simple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Symbol" w:hAnsi="Symbol" w:eastAsia="Symbol" w:cs="Symbol"/>
          <w:sz w:val="24"/>
        </w:rPr>
        <w:t>·</w:t>
      </w:r>
      <w:r>
        <w:rPr>
          <w:rFonts w:hint="eastAsia" w:ascii="宋体" w:hAnsi="宋体" w:eastAsia="宋体" w:cs="宋体"/>
          <w:sz w:val="24"/>
        </w:rPr>
        <w:t xml:space="preserve">  </w:t>
      </w:r>
      <w:r>
        <w:rPr>
          <w:rFonts w:hint="default" w:ascii="Arial" w:hAnsi="Arial" w:cs="Arial"/>
          <w:i w:val="0"/>
          <w:iCs w:val="0"/>
          <w:caps w:val="0"/>
          <w:color w:val="000000"/>
          <w:spacing w:val="0"/>
          <w:bdr w:val="none" w:color="auto" w:sz="0" w:space="0"/>
        </w:rPr>
        <w:t>ChemIDplus, website: http://chem.sis.nlm.nih.gov/chemidplus/chemidlite.jsp</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Symbol" w:hAnsi="Symbol" w:eastAsia="Symbol" w:cs="Symbol"/>
          <w:sz w:val="24"/>
        </w:rPr>
        <w:t>·</w:t>
      </w:r>
      <w:r>
        <w:rPr>
          <w:rFonts w:hint="eastAsia" w:ascii="宋体" w:hAnsi="宋体" w:eastAsia="宋体" w:cs="宋体"/>
          <w:sz w:val="24"/>
        </w:rPr>
        <w:t xml:space="preserve">  </w:t>
      </w:r>
      <w:r>
        <w:rPr>
          <w:rFonts w:hint="default" w:ascii="Arial" w:hAnsi="Arial" w:cs="Arial"/>
          <w:i w:val="0"/>
          <w:iCs w:val="0"/>
          <w:caps w:val="0"/>
          <w:color w:val="000000"/>
          <w:spacing w:val="0"/>
          <w:bdr w:val="none" w:color="auto" w:sz="0" w:space="0"/>
        </w:rPr>
        <w:t>ERG - Emergency Response Guidebook by U.S. Department of Transportation, website: http://www.phmsa.dot.gov/hazmat/library/erg</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Symbol" w:hAnsi="Symbol" w:eastAsia="Symbol" w:cs="Symbol"/>
          <w:sz w:val="24"/>
        </w:rPr>
        <w:t>·</w:t>
      </w:r>
      <w:r>
        <w:rPr>
          <w:rFonts w:hint="eastAsia" w:ascii="宋体" w:hAnsi="宋体" w:eastAsia="宋体" w:cs="宋体"/>
          <w:sz w:val="24"/>
        </w:rPr>
        <w:t xml:space="preserve">  </w:t>
      </w:r>
      <w:r>
        <w:rPr>
          <w:rFonts w:hint="default" w:ascii="Arial" w:hAnsi="Arial" w:cs="Arial"/>
          <w:i w:val="0"/>
          <w:iCs w:val="0"/>
          <w:caps w:val="0"/>
          <w:color w:val="000000"/>
          <w:spacing w:val="0"/>
          <w:bdr w:val="none" w:color="auto" w:sz="0" w:space="0"/>
        </w:rPr>
        <w:t>Germany GESTIS-database on hazard substance, website: http://www.dguv.de/ifa/gestis/gestis-stoffdatenbank/index-2.jsp</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pPr>
      <w:r>
        <w:rPr>
          <w:rFonts w:hint="default" w:ascii="Symbol" w:hAnsi="Symbol" w:eastAsia="Symbol" w:cs="Symbol"/>
          <w:sz w:val="24"/>
        </w:rPr>
        <w:t>·</w:t>
      </w:r>
      <w:r>
        <w:rPr>
          <w:rFonts w:hint="eastAsia" w:ascii="宋体" w:hAnsi="宋体" w:eastAsia="宋体" w:cs="宋体"/>
          <w:sz w:val="24"/>
        </w:rPr>
        <w:t xml:space="preserve">  </w:t>
      </w:r>
      <w:r>
        <w:rPr>
          <w:rFonts w:hint="default" w:ascii="Arial" w:hAnsi="Arial" w:cs="Arial"/>
          <w:i w:val="0"/>
          <w:iCs w:val="0"/>
          <w:caps w:val="0"/>
          <w:color w:val="000000"/>
          <w:spacing w:val="0"/>
          <w:bdr w:val="none" w:color="auto" w:sz="0" w:space="0"/>
        </w:rPr>
        <w:t>ECHA - European Chemicals Agency, website: https://echa.europa.eu/</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15" w:lineRule="atLeast"/>
        <w:ind w:left="0" w:right="0" w:firstLine="0"/>
        <w:jc w:val="left"/>
        <w:rPr>
          <w:rFonts w:ascii="微软雅黑" w:hAnsi="微软雅黑" w:eastAsia="微软雅黑" w:cs="微软雅黑"/>
          <w:i/>
          <w:iCs/>
          <w:caps w:val="0"/>
          <w:color w:val="666666"/>
          <w:spacing w:val="0"/>
        </w:rPr>
      </w:pPr>
      <w:r>
        <w:rPr>
          <w:rFonts w:hint="eastAsia" w:ascii="微软雅黑" w:hAnsi="微软雅黑" w:eastAsia="微软雅黑" w:cs="微软雅黑"/>
          <w:b/>
          <w:bCs/>
          <w:i/>
          <w:iCs/>
          <w:caps w:val="0"/>
          <w:color w:val="666666"/>
          <w:spacing w:val="0"/>
          <w:kern w:val="0"/>
          <w:sz w:val="24"/>
          <w:szCs w:val="24"/>
          <w:bdr w:val="none" w:color="auto" w:sz="0" w:space="0"/>
          <w:lang w:val="en-US" w:eastAsia="zh-CN" w:bidi="ar"/>
        </w:rPr>
        <w:t>Disclaimer:</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pPr>
      <w:r>
        <w:rPr>
          <w:rFonts w:hint="eastAsia" w:ascii="微软雅黑" w:hAnsi="微软雅黑" w:eastAsia="微软雅黑" w:cs="微软雅黑"/>
          <w:i/>
          <w:iCs/>
          <w:caps w:val="0"/>
          <w:color w:val="666666"/>
          <w:spacing w:val="0"/>
          <w:bdr w:val="none" w:color="auto" w:sz="0" w:space="0"/>
        </w:rPr>
        <w:t>The information in this MSDS is only applicable to the specified product, unless otherwise specified, it is not applicable to the mixture of this product and other substances. This MSDS only provides information on the safety of the product for those who have received the appropriate professional training for the user of the product. Users of this MSDS must make independent judgments on the applicability of this SDS. The authors of this MSDS will not be held responsible for any harm caused by the use of this MSDS.</w:t>
      </w:r>
    </w:p>
    <w:p>
      <w:pPr>
        <w:rPr>
          <w:rFonts w:hint="default"/>
          <w:sz w:val="18"/>
          <w:szCs w:val="18"/>
        </w:rPr>
      </w:pPr>
      <w:bookmarkStart w:id="16" w:name="_GoBack"/>
      <w:bookmarkEnd w:id="16"/>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lyphicons Halfling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B9502"/>
    <w:multiLevelType w:val="multilevel"/>
    <w:tmpl w:val="89DB950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04CF1496"/>
    <w:multiLevelType w:val="multilevel"/>
    <w:tmpl w:val="04CF149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29FF3754"/>
    <w:multiLevelType w:val="multilevel"/>
    <w:tmpl w:val="29FF375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4330F46A"/>
    <w:multiLevelType w:val="multilevel"/>
    <w:tmpl w:val="4330F46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557875F2"/>
    <w:multiLevelType w:val="multilevel"/>
    <w:tmpl w:val="557875F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6948F134"/>
    <w:multiLevelType w:val="multilevel"/>
    <w:tmpl w:val="6948F13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iZjQ1ZTFiNmQ1ZjFjYTFmZjkwZGMwOTgxMDE2NTQifQ=="/>
  </w:docVars>
  <w:rsids>
    <w:rsidRoot w:val="00172A27"/>
    <w:rsid w:val="03473236"/>
    <w:rsid w:val="04AB1614"/>
    <w:rsid w:val="0880386C"/>
    <w:rsid w:val="0B6D34D0"/>
    <w:rsid w:val="11027246"/>
    <w:rsid w:val="1DFF432E"/>
    <w:rsid w:val="1E241162"/>
    <w:rsid w:val="23ED140C"/>
    <w:rsid w:val="2DE95295"/>
    <w:rsid w:val="3C9A513B"/>
    <w:rsid w:val="41801BCC"/>
    <w:rsid w:val="431E2771"/>
    <w:rsid w:val="43754C8E"/>
    <w:rsid w:val="4771093F"/>
    <w:rsid w:val="4E1D43AD"/>
    <w:rsid w:val="577472CD"/>
    <w:rsid w:val="67945075"/>
    <w:rsid w:val="6E3631FD"/>
    <w:rsid w:val="733518E1"/>
    <w:rsid w:val="74EE3C03"/>
    <w:rsid w:val="7F872F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hint="default"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pPr>
    <w:rPr>
      <w:rFonts w:hint="eastAsia" w:ascii="宋体" w:hAnsi="宋体" w:cs="宋体"/>
      <w:b/>
      <w:kern w:val="0"/>
      <w:sz w:val="36"/>
      <w:szCs w:val="36"/>
      <w:lang w:bidi="ar"/>
    </w:rPr>
  </w:style>
  <w:style w:type="paragraph" w:styleId="4">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unhideWhenUsed/>
    <w:qFormat/>
    <w:uiPriority w:val="0"/>
    <w:rPr>
      <w:rFonts w:hint="default"/>
      <w:sz w:val="24"/>
      <w:szCs w:val="24"/>
    </w:rPr>
  </w:style>
  <w:style w:type="table" w:default="1" w:styleId="9">
    <w:name w:val="Normal Table"/>
    <w:qFormat/>
    <w:uiPriority w:val="0"/>
    <w:tblPr>
      <w:tblCellMar>
        <w:top w:w="0" w:type="dxa"/>
        <w:left w:w="108" w:type="dxa"/>
        <w:bottom w:w="0" w:type="dxa"/>
        <w:right w:w="108" w:type="dxa"/>
      </w:tblCellMar>
    </w:tblPr>
  </w:style>
  <w:style w:type="paragraph" w:styleId="8">
    <w:name w:val="Normal (Web)"/>
    <w:basedOn w:val="1"/>
    <w:unhideWhenUsed/>
    <w:qFormat/>
    <w:uiPriority w:val="0"/>
    <w:pPr>
      <w:spacing w:before="100" w:beforeAutospacing="1" w:after="100" w:afterAutospacing="1"/>
      <w:jc w:val="left"/>
    </w:pPr>
    <w:rPr>
      <w:rFonts w:hint="default"/>
      <w:kern w:val="0"/>
      <w:sz w:val="24"/>
      <w:szCs w:val="24"/>
      <w:lang w:bidi="ar"/>
    </w:rPr>
  </w:style>
  <w:style w:type="character" w:styleId="11">
    <w:name w:val="Strong"/>
    <w:basedOn w:val="10"/>
    <w:unhideWhenUsed/>
    <w:qFormat/>
    <w:uiPriority w:val="0"/>
    <w:rPr>
      <w:rFonts w:hint="default"/>
      <w:b/>
      <w:sz w:val="24"/>
      <w:szCs w:val="24"/>
    </w:rPr>
  </w:style>
  <w:style w:type="character" w:styleId="12">
    <w:name w:val="Hyperlink"/>
    <w:basedOn w:val="10"/>
    <w:unhideWhenUsed/>
    <w:qFormat/>
    <w:uiPriority w:val="0"/>
    <w:rPr>
      <w:rFonts w:hint="default"/>
      <w:color w:val="0000FF"/>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3586</Words>
  <Characters>4564</Characters>
  <TotalTime>432</TotalTime>
  <ScaleCrop>false</ScaleCrop>
  <LinksUpToDate>false</LinksUpToDate>
  <CharactersWithSpaces>4709</CharactersWithSpaces>
  <Application>WPS Office_11.1.0.12980_F1E327BC-269C-435d-A152-05C5408002CA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2023-03-11T00:54:00Z</dcterms:created>
  <dc:creator>Administrator</dc:creator>
  <cp:lastModifiedBy>Administrator</cp:lastModifiedBy>
  <dcterms:modified xsi:type="dcterms:W3CDTF">2023-03-15T09:21:18Z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A28C23270C094783A27CB8550D86DBEC</vt:lpwstr>
  </property>
</Properties>
</file>