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line="1055" w:lineRule="exact" w:before="0"/>
        <w:ind w:left="3184" w:right="0" w:firstLine="0"/>
        <w:jc w:val="left"/>
        <w:rPr>
          <w:rFonts w:ascii="黑体" w:eastAsia="黑体" w:hint="eastAsia"/>
          <w:sz w:val="84"/>
        </w:rPr>
      </w:pPr>
      <w:bookmarkStart w:name="化学品安全" w:id="1"/>
      <w:bookmarkEnd w:id="1"/>
      <w:r>
        <w:rPr/>
      </w:r>
      <w:r>
        <w:rPr>
          <w:rFonts w:ascii="黑体" w:eastAsia="黑体" w:hint="eastAsia"/>
          <w:sz w:val="84"/>
        </w:rPr>
        <w:t>化学品安全</w:t>
      </w:r>
    </w:p>
    <w:p>
      <w:pPr>
        <w:spacing w:line="1073" w:lineRule="exact" w:before="0"/>
        <w:ind w:left="3184" w:right="0" w:firstLine="0"/>
        <w:jc w:val="left"/>
        <w:rPr>
          <w:rFonts w:ascii="黑体" w:eastAsia="黑体" w:hint="eastAsia"/>
          <w:sz w:val="84"/>
        </w:rPr>
      </w:pPr>
      <w:r>
        <w:rPr>
          <w:rFonts w:ascii="黑体" w:eastAsia="黑体" w:hint="eastAsia"/>
          <w:sz w:val="84"/>
        </w:rPr>
        <w:t>技术说明书</w:t>
      </w:r>
    </w:p>
    <w:p>
      <w:pPr>
        <w:pStyle w:val="BodyText"/>
        <w:spacing w:before="1"/>
        <w:rPr>
          <w:rFonts w:ascii="黑体"/>
          <w:sz w:val="83"/>
        </w:rPr>
      </w:pPr>
    </w:p>
    <w:p>
      <w:pPr>
        <w:spacing w:before="0"/>
        <w:ind w:left="3032" w:right="0" w:firstLine="0"/>
        <w:jc w:val="left"/>
        <w:rPr>
          <w:b/>
          <w:sz w:val="24"/>
        </w:rPr>
      </w:pPr>
      <w:bookmarkStart w:name="样品名称：2-硫醇基甲基苯并咪唑锌盐" w:id="2"/>
      <w:bookmarkEnd w:id="2"/>
      <w:r>
        <w:rPr/>
      </w:r>
      <w:r>
        <w:rPr>
          <w:rFonts w:ascii="黑体" w:eastAsia="黑体" w:hint="eastAsia"/>
          <w:spacing w:val="-3"/>
          <w:w w:val="95"/>
          <w:sz w:val="30"/>
        </w:rPr>
        <w:t>样品名称：</w:t>
      </w:r>
      <w:r>
        <w:rPr>
          <w:rFonts w:ascii="Arial" w:eastAsia="Arial"/>
          <w:color w:val="333333"/>
          <w:w w:val="95"/>
          <w:sz w:val="24"/>
        </w:rPr>
        <w:t>2-</w:t>
      </w:r>
      <w:r>
        <w:rPr>
          <w:b/>
          <w:color w:val="333333"/>
          <w:w w:val="95"/>
          <w:sz w:val="24"/>
        </w:rPr>
        <w:t>硫醇基甲基苯并咪唑锌盐</w:t>
      </w:r>
    </w:p>
    <w:p>
      <w:pPr>
        <w:pStyle w:val="BodyText"/>
        <w:spacing w:before="9"/>
        <w:ind w:left="4547"/>
        <w:rPr>
          <w:rFonts w:ascii="Arial" w:eastAsia="Arial"/>
        </w:rPr>
      </w:pPr>
      <w:r>
        <w:rPr>
          <w:rFonts w:ascii="黑体" w:eastAsia="黑体" w:hint="eastAsia"/>
        </w:rPr>
        <w:t>橡胶防老剂</w:t>
      </w:r>
      <w:r>
        <w:rPr>
          <w:rFonts w:ascii="Arial" w:eastAsia="Arial"/>
        </w:rPr>
        <w:t>MMBZ</w:t>
      </w:r>
      <w:r>
        <w:rPr>
          <w:rFonts w:ascii="Arial" w:eastAsia="Arial"/>
          <w:color w:val="333333"/>
        </w:rPr>
        <w:t>(ZMTI)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1"/>
        <w:rPr>
          <w:rFonts w:ascii="Arial"/>
        </w:rPr>
      </w:pPr>
    </w:p>
    <w:p>
      <w:pPr>
        <w:pStyle w:val="Heading2"/>
      </w:pPr>
      <w:r>
        <w:rPr/>
        <w:t>客户名称：河南荣欣鑫科技有限公司</w:t>
      </w:r>
    </w:p>
    <w:p>
      <w:pPr>
        <w:pStyle w:val="BodyText"/>
        <w:rPr>
          <w:rFonts w:ascii="黑体"/>
          <w:sz w:val="28"/>
        </w:rPr>
      </w:pPr>
    </w:p>
    <w:p>
      <w:pPr>
        <w:spacing w:before="226"/>
        <w:ind w:left="2231" w:right="0" w:firstLine="0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客户地址：河南省鹤壁市鹤山区姬家山产业园</w:t>
      </w: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spacing w:before="7"/>
        <w:rPr>
          <w:rFonts w:ascii="黑体"/>
          <w:sz w:val="36"/>
        </w:rPr>
      </w:pPr>
    </w:p>
    <w:p>
      <w:pPr>
        <w:spacing w:before="0"/>
        <w:ind w:left="1948" w:right="1920" w:firstLine="0"/>
        <w:jc w:val="center"/>
        <w:rPr>
          <w:rFonts w:ascii="黑体" w:eastAsia="黑体" w:hint="eastAsia"/>
          <w:sz w:val="28"/>
        </w:rPr>
      </w:pPr>
      <w:r>
        <w:rPr/>
        <w:drawing>
          <wp:anchor distT="0" distB="0" distL="0" distR="0" allowOverlap="1" layoutInCell="1" locked="0" behindDoc="1" simplePos="0" relativeHeight="250925056">
            <wp:simplePos x="0" y="0"/>
            <wp:positionH relativeFrom="page">
              <wp:posOffset>3546347</wp:posOffset>
            </wp:positionH>
            <wp:positionV relativeFrom="paragraph">
              <wp:posOffset>-729602</wp:posOffset>
            </wp:positionV>
            <wp:extent cx="1485900" cy="148590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28"/>
        </w:rPr>
        <w:t>编写：上海屹标信息技术有限公司</w:t>
      </w:r>
    </w:p>
    <w:p>
      <w:pPr>
        <w:spacing w:after="0"/>
        <w:jc w:val="center"/>
        <w:rPr>
          <w:rFonts w:ascii="黑体" w:eastAsia="黑体" w:hint="eastAsia"/>
          <w:sz w:val="28"/>
        </w:rPr>
        <w:sectPr>
          <w:footerReference w:type="default" r:id="rId5"/>
          <w:type w:val="continuous"/>
          <w:pgSz w:w="11900" w:h="16840"/>
          <w:pgMar w:footer="735" w:top="780" w:bottom="920" w:left="680" w:right="680"/>
          <w:pgNumType w:start="1"/>
        </w:sectPr>
      </w:pPr>
    </w:p>
    <w:p>
      <w:pPr>
        <w:pStyle w:val="BodyText"/>
        <w:ind w:left="98"/>
        <w:rPr>
          <w:rFonts w:ascii="黑体"/>
          <w:sz w:val="20"/>
        </w:rPr>
      </w:pPr>
      <w:r>
        <w:rPr>
          <w:rFonts w:ascii="黑体"/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黑体"/>
          <w:sz w:val="20"/>
        </w:rPr>
      </w:r>
    </w:p>
    <w:p>
      <w:pPr>
        <w:spacing w:before="28"/>
        <w:ind w:left="198" w:right="0" w:firstLine="0"/>
        <w:jc w:val="left"/>
        <w:rPr>
          <w:b/>
          <w:sz w:val="30"/>
        </w:rPr>
      </w:pPr>
      <w:r>
        <w:rPr>
          <w:b/>
          <w:sz w:val="30"/>
          <w:shd w:fill="D9D9D9" w:color="auto" w:val="clear"/>
        </w:rPr>
        <w:t>第一部分：配制品名称和制造商信息</w:t>
      </w:r>
    </w:p>
    <w:p>
      <w:pPr>
        <w:tabs>
          <w:tab w:pos="3371" w:val="left" w:leader="none"/>
        </w:tabs>
        <w:spacing w:before="4"/>
        <w:ind w:left="340" w:right="0" w:firstLine="0"/>
        <w:jc w:val="left"/>
        <w:rPr>
          <w:b/>
          <w:sz w:val="24"/>
        </w:rPr>
      </w:pPr>
      <w:bookmarkStart w:name="配制品中文名称   2-硫醇基甲基苯并咪唑锌盐" w:id="3"/>
      <w:bookmarkEnd w:id="3"/>
      <w:r>
        <w:rPr/>
      </w:r>
      <w:r>
        <w:rPr>
          <w:rFonts w:ascii="黑体" w:eastAsia="黑体" w:hint="eastAsia"/>
          <w:b/>
          <w:sz w:val="30"/>
        </w:rPr>
        <w:t>配制品中文名称</w:t>
        <w:tab/>
      </w:r>
      <w:r>
        <w:rPr>
          <w:rFonts w:ascii="Arial" w:eastAsia="Arial"/>
          <w:color w:val="333333"/>
          <w:sz w:val="24"/>
        </w:rPr>
        <w:t>2-</w:t>
      </w:r>
      <w:r>
        <w:rPr>
          <w:b/>
          <w:color w:val="333333"/>
          <w:sz w:val="24"/>
        </w:rPr>
        <w:t>硫醇基甲基苯并咪唑锌盐</w:t>
      </w:r>
    </w:p>
    <w:p>
      <w:pPr>
        <w:pStyle w:val="BodyText"/>
        <w:spacing w:before="9"/>
        <w:ind w:left="3400"/>
        <w:rPr>
          <w:rFonts w:ascii="Arial" w:eastAsia="Arial"/>
        </w:rPr>
      </w:pPr>
      <w:r>
        <w:rPr>
          <w:rFonts w:ascii="黑体" w:eastAsia="黑体" w:hint="eastAsia"/>
        </w:rPr>
        <w:t>橡胶防老剂</w:t>
      </w:r>
      <w:r>
        <w:rPr>
          <w:rFonts w:ascii="Arial" w:eastAsia="Arial"/>
        </w:rPr>
        <w:t>MMBZ</w:t>
      </w:r>
      <w:r>
        <w:rPr>
          <w:rFonts w:ascii="Arial" w:eastAsia="Arial"/>
          <w:color w:val="333333"/>
        </w:rPr>
        <w:t>(ZMTI)</w:t>
      </w:r>
    </w:p>
    <w:p>
      <w:pPr>
        <w:pStyle w:val="BodyText"/>
        <w:spacing w:before="5"/>
        <w:rPr>
          <w:rFonts w:ascii="Arial"/>
          <w:sz w:val="25"/>
        </w:rPr>
      </w:pPr>
    </w:p>
    <w:p>
      <w:pPr>
        <w:tabs>
          <w:tab w:pos="2199" w:val="left" w:leader="none"/>
        </w:tabs>
        <w:spacing w:line="242" w:lineRule="auto" w:before="1"/>
        <w:ind w:left="260" w:right="1698" w:firstLine="0"/>
        <w:jc w:val="left"/>
        <w:rPr>
          <w:rFonts w:ascii="Arial" w:eastAsia="Arial"/>
          <w:sz w:val="24"/>
        </w:rPr>
      </w:pPr>
      <w:r>
        <w:rPr>
          <w:b/>
          <w:sz w:val="22"/>
        </w:rPr>
        <w:t>配制品英文名称</w:t>
        <w:tab/>
      </w:r>
      <w:r>
        <w:rPr>
          <w:rFonts w:ascii="Arial" w:eastAsia="Arial"/>
          <w:color w:val="333333"/>
          <w:sz w:val="21"/>
        </w:rPr>
        <w:t>1,3-dihydro-4(or 5)-methyl-2H-benzimidazole-2-thione, zinc salt</w:t>
      </w:r>
      <w:r>
        <w:rPr>
          <w:rFonts w:ascii="Times New Roman" w:eastAsia="Times New Roman"/>
          <w:position w:val="2"/>
          <w:sz w:val="22"/>
        </w:rPr>
        <w:t>, Rubber </w:t>
      </w:r>
      <w:r>
        <w:rPr>
          <w:rFonts w:ascii="Times New Roman" w:eastAsia="Times New Roman"/>
          <w:sz w:val="22"/>
        </w:rPr>
        <w:t>Antioxidant</w:t>
      </w:r>
      <w:r>
        <w:rPr>
          <w:rFonts w:ascii="Times New Roman" w:eastAsia="Times New Roman"/>
          <w:spacing w:val="-24"/>
          <w:sz w:val="22"/>
        </w:rPr>
        <w:t> </w:t>
      </w:r>
      <w:r>
        <w:rPr>
          <w:rFonts w:ascii="Arial" w:eastAsia="Arial"/>
          <w:position w:val="-1"/>
          <w:sz w:val="24"/>
        </w:rPr>
        <w:t>MMBZ</w:t>
      </w:r>
      <w:r>
        <w:rPr>
          <w:rFonts w:ascii="Arial" w:eastAsia="Arial"/>
          <w:color w:val="333333"/>
          <w:position w:val="-1"/>
          <w:sz w:val="24"/>
        </w:rPr>
        <w:t>(ZMTI)</w:t>
      </w:r>
    </w:p>
    <w:p>
      <w:pPr>
        <w:tabs>
          <w:tab w:pos="3580" w:val="right" w:leader="none"/>
        </w:tabs>
        <w:spacing w:before="313"/>
        <w:ind w:left="198" w:right="0" w:firstLine="0"/>
        <w:jc w:val="left"/>
        <w:rPr>
          <w:rFonts w:ascii="Arial"/>
          <w:sz w:val="21"/>
        </w:rPr>
      </w:pPr>
      <w:r>
        <w:rPr>
          <w:rFonts w:ascii="Times New Roman"/>
          <w:b/>
          <w:sz w:val="24"/>
        </w:rPr>
        <w:t>CAS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No.</w:t>
        <w:tab/>
      </w:r>
      <w:r>
        <w:rPr>
          <w:rFonts w:ascii="Arial"/>
          <w:color w:val="333333"/>
          <w:sz w:val="21"/>
        </w:rPr>
        <w:t>61617-00-3</w:t>
      </w:r>
    </w:p>
    <w:p>
      <w:pPr>
        <w:tabs>
          <w:tab w:pos="2504" w:val="left" w:leader="none"/>
        </w:tabs>
        <w:spacing w:before="0"/>
        <w:ind w:left="198" w:right="0" w:firstLine="0"/>
        <w:jc w:val="left"/>
        <w:rPr>
          <w:rFonts w:ascii="Arial"/>
          <w:sz w:val="21"/>
        </w:rPr>
      </w:pPr>
      <w:r>
        <w:rPr>
          <w:rFonts w:ascii="Times New Roman"/>
          <w:b/>
          <w:sz w:val="24"/>
        </w:rPr>
        <w:t>EC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No.</w:t>
        <w:tab/>
      </w:r>
      <w:r>
        <w:rPr>
          <w:rFonts w:ascii="Arial"/>
          <w:color w:val="333333"/>
          <w:sz w:val="21"/>
        </w:rPr>
        <w:t>262-872-0</w:t>
      </w:r>
    </w:p>
    <w:p>
      <w:pPr>
        <w:pStyle w:val="BodyText"/>
        <w:spacing w:before="5"/>
        <w:rPr>
          <w:rFonts w:ascii="Arial"/>
        </w:rPr>
      </w:pPr>
    </w:p>
    <w:p>
      <w:pPr>
        <w:pStyle w:val="Heading3"/>
      </w:pPr>
      <w:bookmarkStart w:name="产品推荐和限制用途" w:id="4"/>
      <w:bookmarkEnd w:id="4"/>
      <w:r>
        <w:rPr>
          <w:b w:val="0"/>
        </w:rPr>
      </w:r>
      <w:r>
        <w:rPr/>
        <w:t>产品推荐和限制用途</w:t>
      </w:r>
    </w:p>
    <w:p>
      <w:pPr>
        <w:tabs>
          <w:tab w:pos="2466" w:val="left" w:leader="none"/>
        </w:tabs>
        <w:spacing w:before="7"/>
        <w:ind w:left="198" w:right="0" w:firstLine="0"/>
        <w:jc w:val="left"/>
        <w:rPr>
          <w:sz w:val="24"/>
        </w:rPr>
      </w:pPr>
      <w:r>
        <w:rPr>
          <w:b/>
          <w:sz w:val="24"/>
        </w:rPr>
        <w:t>推荐用途</w:t>
        <w:tab/>
      </w:r>
      <w:r>
        <w:rPr>
          <w:sz w:val="24"/>
        </w:rPr>
        <w:t>橡胶制品制造</w:t>
      </w:r>
    </w:p>
    <w:p>
      <w:pPr>
        <w:tabs>
          <w:tab w:pos="2466" w:val="left" w:leader="none"/>
        </w:tabs>
        <w:spacing w:before="10"/>
        <w:ind w:left="198" w:right="0" w:firstLine="0"/>
        <w:jc w:val="left"/>
        <w:rPr>
          <w:sz w:val="24"/>
        </w:rPr>
      </w:pPr>
      <w:r>
        <w:rPr>
          <w:b/>
          <w:sz w:val="24"/>
        </w:rPr>
        <w:t>限制用途</w:t>
        <w:tab/>
      </w:r>
      <w:r>
        <w:rPr>
          <w:sz w:val="24"/>
        </w:rPr>
        <w:t>请咨询生产商</w:t>
      </w:r>
    </w:p>
    <w:p>
      <w:pPr>
        <w:pStyle w:val="BodyText"/>
        <w:spacing w:before="4"/>
        <w:rPr>
          <w:sz w:val="22"/>
        </w:rPr>
      </w:pPr>
    </w:p>
    <w:p>
      <w:pPr>
        <w:tabs>
          <w:tab w:pos="2466" w:val="left" w:leader="none"/>
        </w:tabs>
        <w:spacing w:line="345" w:lineRule="exact" w:before="0"/>
        <w:ind w:left="198" w:right="0" w:firstLine="0"/>
        <w:jc w:val="left"/>
        <w:rPr>
          <w:rFonts w:ascii="黑体" w:eastAsia="黑体" w:hint="eastAsia"/>
          <w:sz w:val="28"/>
        </w:rPr>
      </w:pPr>
      <w:r>
        <w:rPr>
          <w:b/>
          <w:sz w:val="24"/>
        </w:rPr>
        <w:t>制造商</w:t>
        <w:tab/>
      </w:r>
      <w:r>
        <w:rPr>
          <w:rFonts w:ascii="黑体" w:eastAsia="黑体" w:hint="eastAsia"/>
          <w:spacing w:val="-5"/>
          <w:sz w:val="28"/>
        </w:rPr>
        <w:t>河</w:t>
      </w:r>
      <w:r>
        <w:rPr>
          <w:rFonts w:ascii="黑体" w:eastAsia="黑体" w:hint="eastAsia"/>
          <w:spacing w:val="-3"/>
          <w:sz w:val="28"/>
        </w:rPr>
        <w:t>南</w:t>
      </w:r>
      <w:r>
        <w:rPr>
          <w:rFonts w:ascii="黑体" w:eastAsia="黑体" w:hint="eastAsia"/>
          <w:spacing w:val="-5"/>
          <w:sz w:val="28"/>
        </w:rPr>
        <w:t>荣</w:t>
      </w:r>
      <w:r>
        <w:rPr>
          <w:rFonts w:ascii="黑体" w:eastAsia="黑体" w:hint="eastAsia"/>
          <w:spacing w:val="-3"/>
          <w:sz w:val="28"/>
        </w:rPr>
        <w:t>欣</w:t>
      </w:r>
      <w:r>
        <w:rPr>
          <w:rFonts w:ascii="黑体" w:eastAsia="黑体" w:hint="eastAsia"/>
          <w:spacing w:val="-5"/>
          <w:sz w:val="28"/>
        </w:rPr>
        <w:t>鑫科</w:t>
      </w:r>
      <w:r>
        <w:rPr>
          <w:rFonts w:ascii="黑体" w:eastAsia="黑体" w:hint="eastAsia"/>
          <w:spacing w:val="-3"/>
          <w:sz w:val="28"/>
        </w:rPr>
        <w:t>技</w:t>
      </w:r>
      <w:r>
        <w:rPr>
          <w:rFonts w:ascii="黑体" w:eastAsia="黑体" w:hint="eastAsia"/>
          <w:spacing w:val="-5"/>
          <w:sz w:val="28"/>
        </w:rPr>
        <w:t>有</w:t>
      </w:r>
      <w:r>
        <w:rPr>
          <w:rFonts w:ascii="黑体" w:eastAsia="黑体" w:hint="eastAsia"/>
          <w:spacing w:val="-3"/>
          <w:sz w:val="28"/>
        </w:rPr>
        <w:t>限</w:t>
      </w:r>
      <w:r>
        <w:rPr>
          <w:rFonts w:ascii="黑体" w:eastAsia="黑体" w:hint="eastAsia"/>
          <w:spacing w:val="-5"/>
          <w:sz w:val="28"/>
        </w:rPr>
        <w:t>公</w:t>
      </w:r>
      <w:r>
        <w:rPr>
          <w:rFonts w:ascii="黑体" w:eastAsia="黑体" w:hint="eastAsia"/>
          <w:sz w:val="28"/>
        </w:rPr>
        <w:t>司</w:t>
      </w:r>
    </w:p>
    <w:p>
      <w:pPr>
        <w:pStyle w:val="Heading2"/>
        <w:tabs>
          <w:tab w:pos="2466" w:val="left" w:leader="none"/>
        </w:tabs>
        <w:spacing w:line="338" w:lineRule="exact"/>
        <w:ind w:left="198"/>
      </w:pPr>
      <w:r>
        <w:rPr>
          <w:rFonts w:ascii="宋体" w:eastAsia="宋体" w:hint="eastAsia"/>
          <w:b/>
          <w:sz w:val="24"/>
        </w:rPr>
        <w:t>地址</w:t>
        <w:tab/>
      </w:r>
      <w:r>
        <w:rPr>
          <w:spacing w:val="-5"/>
        </w:rPr>
        <w:t>河</w:t>
      </w:r>
      <w:r>
        <w:rPr>
          <w:spacing w:val="-3"/>
        </w:rPr>
        <w:t>南</w:t>
      </w:r>
      <w:r>
        <w:rPr>
          <w:spacing w:val="-5"/>
        </w:rPr>
        <w:t>省</w:t>
      </w:r>
      <w:r>
        <w:rPr>
          <w:spacing w:val="-3"/>
        </w:rPr>
        <w:t>鹤</w:t>
      </w:r>
      <w:r>
        <w:rPr>
          <w:spacing w:val="-5"/>
        </w:rPr>
        <w:t>壁市鹤</w:t>
      </w:r>
      <w:r>
        <w:rPr>
          <w:spacing w:val="-3"/>
        </w:rPr>
        <w:t>山</w:t>
      </w:r>
      <w:r>
        <w:rPr>
          <w:spacing w:val="-5"/>
        </w:rPr>
        <w:t>区</w:t>
      </w:r>
      <w:r>
        <w:rPr>
          <w:spacing w:val="-3"/>
        </w:rPr>
        <w:t>姬</w:t>
      </w:r>
      <w:r>
        <w:rPr>
          <w:spacing w:val="-5"/>
        </w:rPr>
        <w:t>家山</w:t>
      </w:r>
      <w:r>
        <w:rPr>
          <w:spacing w:val="-3"/>
        </w:rPr>
        <w:t>产</w:t>
      </w:r>
      <w:r>
        <w:rPr>
          <w:spacing w:val="-5"/>
        </w:rPr>
        <w:t>业</w:t>
      </w:r>
      <w:r>
        <w:rPr/>
        <w:t>园</w:t>
      </w:r>
    </w:p>
    <w:p>
      <w:pPr>
        <w:pStyle w:val="BodyText"/>
        <w:tabs>
          <w:tab w:pos="2466" w:val="left" w:leader="none"/>
        </w:tabs>
        <w:spacing w:line="302" w:lineRule="exact"/>
        <w:ind w:left="198"/>
        <w:rPr>
          <w:rFonts w:ascii="Times New Roman" w:eastAsia="Times New Roman"/>
        </w:rPr>
      </w:pPr>
      <w:r>
        <w:rPr>
          <w:b/>
          <w:position w:val="-1"/>
        </w:rPr>
        <w:t>电话</w:t>
        <w:tab/>
      </w:r>
      <w:r>
        <w:rPr>
          <w:rFonts w:ascii="Times New Roman" w:eastAsia="Times New Roman"/>
        </w:rPr>
        <w:t>+86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392-2632999</w:t>
      </w:r>
    </w:p>
    <w:p>
      <w:pPr>
        <w:pStyle w:val="BodyText"/>
        <w:tabs>
          <w:tab w:pos="2466" w:val="left" w:leader="none"/>
        </w:tabs>
        <w:spacing w:line="309" w:lineRule="exact"/>
        <w:ind w:left="198"/>
        <w:rPr>
          <w:rFonts w:ascii="Times New Roman" w:eastAsia="Times New Roman"/>
        </w:rPr>
      </w:pPr>
      <w:r>
        <w:rPr>
          <w:b/>
          <w:position w:val="-1"/>
        </w:rPr>
        <w:t>传真</w:t>
        <w:tab/>
      </w:r>
      <w:r>
        <w:rPr>
          <w:rFonts w:ascii="Times New Roman" w:eastAsia="Times New Roman"/>
        </w:rPr>
        <w:t>+86</w:t>
      </w:r>
      <w:r>
        <w:rPr>
          <w:rFonts w:ascii="Times New Roman" w:eastAsia="Times New Roman"/>
          <w:spacing w:val="-3"/>
        </w:rPr>
        <w:t> </w:t>
      </w:r>
      <w:r>
        <w:rPr>
          <w:rFonts w:ascii="Times New Roman" w:eastAsia="Times New Roman"/>
        </w:rPr>
        <w:t>392-2288878</w:t>
      </w:r>
    </w:p>
    <w:p>
      <w:pPr>
        <w:tabs>
          <w:tab w:pos="3186" w:val="right" w:leader="none"/>
        </w:tabs>
        <w:spacing w:before="3"/>
        <w:ind w:left="198" w:right="0" w:firstLine="0"/>
        <w:jc w:val="left"/>
        <w:rPr>
          <w:rFonts w:ascii="Times New Roman" w:eastAsia="Times New Roman"/>
          <w:sz w:val="24"/>
        </w:rPr>
      </w:pPr>
      <w:r>
        <w:rPr>
          <w:b/>
          <w:position w:val="-1"/>
          <w:sz w:val="24"/>
        </w:rPr>
        <w:t>邮编</w:t>
        <w:tab/>
      </w:r>
      <w:r>
        <w:rPr>
          <w:rFonts w:ascii="Times New Roman" w:eastAsia="Times New Roman"/>
          <w:sz w:val="24"/>
        </w:rPr>
        <w:t>458030</w:t>
      </w:r>
    </w:p>
    <w:p>
      <w:pPr>
        <w:tabs>
          <w:tab w:pos="2466" w:val="left" w:leader="none"/>
          <w:tab w:pos="4328" w:val="right" w:leader="none"/>
        </w:tabs>
        <w:spacing w:before="275"/>
        <w:ind w:left="198" w:right="0" w:firstLine="0"/>
        <w:jc w:val="left"/>
        <w:rPr>
          <w:rFonts w:ascii="Times New Roman" w:eastAsia="Times New Roman"/>
          <w:sz w:val="24"/>
        </w:rPr>
      </w:pPr>
      <w:r>
        <w:rPr>
          <w:b/>
          <w:sz w:val="24"/>
        </w:rPr>
        <w:t>企业应急电话</w:t>
        <w:tab/>
      </w:r>
      <w:r>
        <w:rPr>
          <w:rFonts w:ascii="Times New Roman" w:eastAsia="Times New Roman"/>
          <w:position w:val="2"/>
          <w:sz w:val="24"/>
        </w:rPr>
        <w:t>+86</w:t>
        <w:tab/>
        <w:t>15639219992</w:t>
      </w:r>
    </w:p>
    <w:p>
      <w:pPr>
        <w:pStyle w:val="BodyText"/>
        <w:spacing w:before="9"/>
        <w:rPr>
          <w:rFonts w:ascii="Times New Roman"/>
        </w:rPr>
      </w:pPr>
    </w:p>
    <w:p>
      <w:pPr>
        <w:pStyle w:val="Heading1"/>
        <w:spacing w:before="1"/>
      </w:pPr>
      <w:r>
        <w:rPr>
          <w:shd w:fill="D9D9D9" w:color="auto" w:val="clear"/>
        </w:rPr>
        <w:t>第二部分：危险标识</w:t>
      </w:r>
    </w:p>
    <w:p>
      <w:pPr>
        <w:pStyle w:val="Heading3"/>
        <w:spacing w:before="88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1997964</wp:posOffset>
            </wp:positionH>
            <wp:positionV relativeFrom="paragraph">
              <wp:posOffset>52197</wp:posOffset>
            </wp:positionV>
            <wp:extent cx="2857500" cy="952500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象形图" w:id="5"/>
      <w:bookmarkEnd w:id="5"/>
      <w:r>
        <w:rPr>
          <w:b w:val="0"/>
        </w:rPr>
      </w:r>
      <w:r>
        <w:rPr/>
        <w:t>象形图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1340"/>
        <w:gridCol w:w="4495"/>
      </w:tblGrid>
      <w:tr>
        <w:trPr>
          <w:trHeight w:val="573" w:hRule="atLeast"/>
        </w:trPr>
        <w:tc>
          <w:tcPr>
            <w:tcW w:w="1664" w:type="dxa"/>
          </w:tcPr>
          <w:p>
            <w:pPr>
              <w:pStyle w:val="TableParagraph"/>
              <w:spacing w:line="26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信号词</w:t>
            </w:r>
          </w:p>
          <w:p>
            <w:pPr>
              <w:pStyle w:val="TableParagraph"/>
              <w:spacing w:line="28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危险说明</w:t>
            </w:r>
          </w:p>
        </w:tc>
        <w:tc>
          <w:tcPr>
            <w:tcW w:w="1340" w:type="dxa"/>
          </w:tcPr>
          <w:p>
            <w:pPr>
              <w:pStyle w:val="TableParagraph"/>
              <w:spacing w:line="274" w:lineRule="exact"/>
              <w:ind w:left="651"/>
              <w:rPr>
                <w:sz w:val="24"/>
              </w:rPr>
            </w:pPr>
            <w:r>
              <w:rPr>
                <w:sz w:val="24"/>
              </w:rPr>
              <w:t>警告</w:t>
            </w:r>
          </w:p>
          <w:p>
            <w:pPr>
              <w:pStyle w:val="TableParagraph"/>
              <w:spacing w:before="2"/>
              <w:ind w:left="65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H302</w:t>
            </w:r>
          </w:p>
        </w:tc>
        <w:tc>
          <w:tcPr>
            <w:tcW w:w="449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94" w:lineRule="exact" w:before="1"/>
              <w:ind w:left="125"/>
              <w:rPr>
                <w:sz w:val="24"/>
              </w:rPr>
            </w:pPr>
            <w:r>
              <w:rPr>
                <w:sz w:val="24"/>
              </w:rPr>
              <w:t>吞咽有害</w:t>
            </w:r>
          </w:p>
        </w:tc>
      </w:tr>
      <w:tr>
        <w:trPr>
          <w:trHeight w:val="310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3"/>
              <w:ind w:right="11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H332</w:t>
            </w:r>
          </w:p>
        </w:tc>
        <w:tc>
          <w:tcPr>
            <w:tcW w:w="4495" w:type="dxa"/>
          </w:tcPr>
          <w:p>
            <w:pPr>
              <w:pStyle w:val="TableParagraph"/>
              <w:spacing w:line="286" w:lineRule="exact" w:before="5"/>
              <w:ind w:left="125"/>
              <w:rPr>
                <w:sz w:val="24"/>
              </w:rPr>
            </w:pPr>
            <w:r>
              <w:rPr>
                <w:sz w:val="24"/>
              </w:rPr>
              <w:t>吸入有害</w:t>
            </w:r>
          </w:p>
        </w:tc>
      </w:tr>
      <w:tr>
        <w:trPr>
          <w:trHeight w:val="312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4"/>
              <w:ind w:right="11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H361</w:t>
            </w:r>
          </w:p>
        </w:tc>
        <w:tc>
          <w:tcPr>
            <w:tcW w:w="4495" w:type="dxa"/>
          </w:tcPr>
          <w:p>
            <w:pPr>
              <w:pStyle w:val="TableParagraph"/>
              <w:spacing w:line="290" w:lineRule="exact" w:before="1"/>
              <w:ind w:left="125"/>
              <w:rPr>
                <w:sz w:val="24"/>
              </w:rPr>
            </w:pPr>
            <w:r>
              <w:rPr>
                <w:sz w:val="24"/>
              </w:rPr>
              <w:t>怀疑对生育能力或胎儿造成伤害</w:t>
            </w:r>
          </w:p>
        </w:tc>
      </w:tr>
      <w:tr>
        <w:trPr>
          <w:trHeight w:val="312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4"/>
              <w:ind w:right="11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H373</w:t>
            </w:r>
          </w:p>
        </w:tc>
        <w:tc>
          <w:tcPr>
            <w:tcW w:w="4495" w:type="dxa"/>
          </w:tcPr>
          <w:p>
            <w:pPr>
              <w:pStyle w:val="TableParagraph"/>
              <w:spacing w:line="288" w:lineRule="exact" w:before="4"/>
              <w:ind w:left="125"/>
              <w:rPr>
                <w:sz w:val="24"/>
              </w:rPr>
            </w:pPr>
            <w:r>
              <w:rPr>
                <w:sz w:val="24"/>
              </w:rPr>
              <w:t>长期或反复接触可能对器官造成伤害</w:t>
            </w:r>
          </w:p>
        </w:tc>
      </w:tr>
      <w:tr>
        <w:trPr>
          <w:trHeight w:val="448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4"/>
              <w:ind w:right="11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H410</w:t>
            </w:r>
          </w:p>
        </w:tc>
        <w:tc>
          <w:tcPr>
            <w:tcW w:w="4495" w:type="dxa"/>
          </w:tcPr>
          <w:p>
            <w:pPr>
              <w:pStyle w:val="TableParagraph"/>
              <w:spacing w:before="6"/>
              <w:ind w:left="125"/>
              <w:rPr>
                <w:sz w:val="24"/>
              </w:rPr>
            </w:pPr>
            <w:r>
              <w:rPr>
                <w:sz w:val="24"/>
              </w:rPr>
              <w:t>对水生生物毒性极大并具有长期持续影响</w:t>
            </w:r>
          </w:p>
        </w:tc>
      </w:tr>
      <w:tr>
        <w:trPr>
          <w:trHeight w:val="448" w:hRule="atLeast"/>
        </w:trPr>
        <w:tc>
          <w:tcPr>
            <w:tcW w:w="1664" w:type="dxa"/>
          </w:tcPr>
          <w:p>
            <w:pPr>
              <w:pStyle w:val="TableParagraph"/>
              <w:spacing w:line="290" w:lineRule="exact" w:before="13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防范说明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1"/>
              <w:ind w:right="12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P201</w:t>
            </w:r>
          </w:p>
        </w:tc>
        <w:tc>
          <w:tcPr>
            <w:tcW w:w="4495" w:type="dxa"/>
          </w:tcPr>
          <w:p>
            <w:pPr>
              <w:pStyle w:val="TableParagraph"/>
              <w:spacing w:line="290" w:lineRule="exact" w:before="138"/>
              <w:ind w:left="113"/>
              <w:rPr>
                <w:sz w:val="24"/>
              </w:rPr>
            </w:pPr>
            <w:r>
              <w:rPr>
                <w:sz w:val="24"/>
              </w:rPr>
              <w:t>使用前取得专用说明</w:t>
            </w:r>
          </w:p>
        </w:tc>
      </w:tr>
      <w:tr>
        <w:trPr>
          <w:trHeight w:val="314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4"/>
              <w:ind w:right="12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P260</w:t>
            </w:r>
          </w:p>
        </w:tc>
        <w:tc>
          <w:tcPr>
            <w:tcW w:w="4495" w:type="dxa"/>
          </w:tcPr>
          <w:p>
            <w:pPr>
              <w:pStyle w:val="TableParagraph"/>
              <w:spacing w:line="290" w:lineRule="exact" w:before="4"/>
              <w:ind w:left="113"/>
              <w:rPr>
                <w:sz w:val="24"/>
              </w:rPr>
            </w:pPr>
            <w:r>
              <w:rPr>
                <w:sz w:val="24"/>
              </w:rPr>
              <w:t>不要吸入粉尘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烟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气体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烟雾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蒸汽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喷雾</w:t>
            </w:r>
          </w:p>
        </w:tc>
      </w:tr>
      <w:tr>
        <w:trPr>
          <w:trHeight w:val="308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1"/>
              <w:ind w:right="12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P270</w:t>
            </w:r>
          </w:p>
        </w:tc>
        <w:tc>
          <w:tcPr>
            <w:tcW w:w="4495" w:type="dxa"/>
          </w:tcPr>
          <w:p>
            <w:pPr>
              <w:pStyle w:val="TableParagraph"/>
              <w:spacing w:line="284" w:lineRule="exact" w:before="4"/>
              <w:ind w:left="113"/>
              <w:rPr>
                <w:sz w:val="24"/>
              </w:rPr>
            </w:pPr>
            <w:r>
              <w:rPr>
                <w:sz w:val="24"/>
              </w:rPr>
              <w:t>使用本产品时不要进食，饮水或吸烟</w:t>
            </w:r>
          </w:p>
        </w:tc>
      </w:tr>
      <w:tr>
        <w:trPr>
          <w:trHeight w:val="310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3"/>
              <w:ind w:right="12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P273</w:t>
            </w:r>
          </w:p>
        </w:tc>
        <w:tc>
          <w:tcPr>
            <w:tcW w:w="4495" w:type="dxa"/>
          </w:tcPr>
          <w:p>
            <w:pPr>
              <w:pStyle w:val="TableParagraph"/>
              <w:spacing w:line="281" w:lineRule="exact" w:before="10"/>
              <w:ind w:left="113"/>
              <w:rPr>
                <w:sz w:val="24"/>
              </w:rPr>
            </w:pPr>
            <w:r>
              <w:rPr>
                <w:sz w:val="24"/>
              </w:rPr>
              <w:t>避免释放到环境中</w:t>
            </w:r>
          </w:p>
        </w:tc>
      </w:tr>
      <w:tr>
        <w:trPr>
          <w:trHeight w:val="592" w:hRule="atLeast"/>
        </w:trPr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line="290" w:lineRule="atLeast"/>
              <w:ind w:left="651" w:righ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P281 P312</w:t>
            </w:r>
          </w:p>
        </w:tc>
        <w:tc>
          <w:tcPr>
            <w:tcW w:w="4495" w:type="dxa"/>
          </w:tcPr>
          <w:p>
            <w:pPr>
              <w:pStyle w:val="TableParagraph"/>
              <w:spacing w:line="299" w:lineRule="exact" w:before="13"/>
              <w:ind w:left="113"/>
              <w:rPr>
                <w:sz w:val="24"/>
              </w:rPr>
            </w:pPr>
            <w:r>
              <w:rPr>
                <w:sz w:val="24"/>
              </w:rPr>
              <w:t>必要时穿戴防护用具</w:t>
            </w:r>
          </w:p>
          <w:p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如感觉不适，呼叫解毒中心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医生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spacing w:before="0"/>
        <w:ind w:left="198" w:right="0" w:firstLine="0"/>
        <w:jc w:val="left"/>
        <w:rPr>
          <w:b/>
          <w:sz w:val="30"/>
        </w:rPr>
      </w:pPr>
      <w:r>
        <w:rPr>
          <w:b/>
          <w:sz w:val="30"/>
          <w:shd w:fill="D9D9D9" w:color="auto" w:val="clear"/>
        </w:rPr>
        <w:t>第三部分：组成信息</w:t>
      </w:r>
    </w:p>
    <w:p>
      <w:pPr>
        <w:pStyle w:val="BodyText"/>
        <w:tabs>
          <w:tab w:pos="2466" w:val="left" w:leader="none"/>
        </w:tabs>
        <w:spacing w:before="7"/>
        <w:ind w:left="198"/>
      </w:pPr>
      <w:r>
        <w:rPr/>
        <w:pict>
          <v:rect style="position:absolute;margin-left:199.320007pt;margin-top:.180003pt;width:12pt;height:15.6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纯品 □</w:t>
        <w:tab/>
        <w:t>混合物</w:t>
      </w:r>
    </w:p>
    <w:p>
      <w:pPr>
        <w:spacing w:after="0"/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rPr>
          <w:sz w:val="19"/>
        </w:rPr>
      </w:pPr>
    </w:p>
    <w:p>
      <w:pPr>
        <w:spacing w:before="81"/>
        <w:ind w:left="2002" w:right="1370" w:firstLine="0"/>
        <w:jc w:val="center"/>
        <w:rPr>
          <w:rFonts w:ascii="Times New Roman"/>
          <w:b/>
          <w:sz w:val="44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970788</wp:posOffset>
            </wp:positionH>
            <wp:positionV relativeFrom="paragraph">
              <wp:posOffset>-150771</wp:posOffset>
            </wp:positionV>
            <wp:extent cx="618744" cy="523377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523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44"/>
        </w:rPr>
        <w:t>Material Safety Data Sheet</w:t>
      </w:r>
    </w:p>
    <w:tbl>
      <w:tblPr>
        <w:tblW w:w="0" w:type="auto"/>
        <w:jc w:val="left"/>
        <w:tblInd w:w="209" w:type="dxa"/>
        <w:tblBorders>
          <w:top w:val="single" w:sz="4" w:space="0" w:color="242424"/>
          <w:left w:val="single" w:sz="4" w:space="0" w:color="242424"/>
          <w:bottom w:val="single" w:sz="4" w:space="0" w:color="242424"/>
          <w:right w:val="single" w:sz="4" w:space="0" w:color="242424"/>
          <w:insideH w:val="single" w:sz="4" w:space="0" w:color="242424"/>
          <w:insideV w:val="single" w:sz="4" w:space="0" w:color="24242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4502"/>
        <w:gridCol w:w="3735"/>
      </w:tblGrid>
      <w:tr>
        <w:trPr>
          <w:trHeight w:val="331" w:hRule="atLeast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43"/>
              <w:rPr>
                <w:b/>
                <w:sz w:val="24"/>
              </w:rPr>
            </w:pPr>
            <w:r>
              <w:rPr>
                <w:rFonts w:ascii="Arial" w:eastAsia="Arial"/>
                <w:b/>
                <w:sz w:val="24"/>
              </w:rPr>
              <w:t>CAS</w:t>
            </w:r>
            <w:r>
              <w:rPr>
                <w:rFonts w:ascii="Arial" w:eastAsia="Arial"/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号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755" w:right="1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化学名称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510"/>
              <w:rPr>
                <w:b/>
                <w:sz w:val="24"/>
              </w:rPr>
            </w:pPr>
            <w:r>
              <w:rPr>
                <w:b/>
                <w:sz w:val="24"/>
              </w:rPr>
              <w:t>成分比</w:t>
            </w:r>
          </w:p>
        </w:tc>
      </w:tr>
      <w:tr>
        <w:trPr>
          <w:trHeight w:val="934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7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333333"/>
                <w:sz w:val="21"/>
              </w:rPr>
              <w:t>61617-00-3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8" w:lineRule="exact"/>
              <w:ind w:left="454"/>
              <w:rPr>
                <w:b/>
                <w:sz w:val="24"/>
              </w:rPr>
            </w:pPr>
            <w:bookmarkStart w:name=" 2-硫醇基甲基苯并咪唑锌盐" w:id="6"/>
            <w:bookmarkEnd w:id="6"/>
            <w:r>
              <w:rPr/>
            </w:r>
            <w:r>
              <w:rPr>
                <w:rFonts w:ascii="Arial" w:eastAsia="Arial"/>
                <w:color w:val="333333"/>
                <w:sz w:val="24"/>
              </w:rPr>
              <w:t>2-</w:t>
            </w:r>
            <w:r>
              <w:rPr>
                <w:b/>
                <w:color w:val="333333"/>
                <w:sz w:val="24"/>
              </w:rPr>
              <w:t>硫醇基甲基苯并咪唑锌盐</w:t>
            </w:r>
          </w:p>
          <w:p>
            <w:pPr>
              <w:pStyle w:val="TableParagraph"/>
              <w:spacing w:before="9"/>
              <w:ind w:left="5"/>
              <w:rPr>
                <w:rFonts w:ascii="Arial" w:eastAsia="Arial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橡胶防老剂</w:t>
            </w:r>
            <w:r>
              <w:rPr>
                <w:rFonts w:ascii="Arial" w:eastAsia="Arial"/>
                <w:sz w:val="24"/>
              </w:rPr>
              <w:t>MMBZ</w:t>
            </w:r>
            <w:r>
              <w:rPr>
                <w:rFonts w:ascii="Arial" w:eastAsia="Arial"/>
                <w:color w:val="333333"/>
                <w:sz w:val="24"/>
              </w:rPr>
              <w:t>(ZMTI)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5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&gt; 97%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ind w:left="9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28"/>
      </w:pPr>
      <w:bookmarkStart w:name="第四部分：急救措施" w:id="7"/>
      <w:bookmarkEnd w:id="7"/>
      <w:r>
        <w:rPr>
          <w:b w:val="0"/>
        </w:rPr>
      </w:r>
      <w:r>
        <w:rPr>
          <w:shd w:fill="D9D9D9" w:color="auto" w:val="clear"/>
        </w:rPr>
        <w:t>第四部分：急救措施</w:t>
      </w:r>
    </w:p>
    <w:p>
      <w:pPr>
        <w:pStyle w:val="BodyText"/>
        <w:tabs>
          <w:tab w:pos="2466" w:val="left" w:leader="none"/>
        </w:tabs>
        <w:spacing w:line="244" w:lineRule="auto" w:before="4"/>
        <w:ind w:left="2466" w:right="167" w:hanging="2268"/>
      </w:pPr>
      <w:r>
        <w:rPr>
          <w:b/>
        </w:rPr>
        <w:t>一般建议</w:t>
        <w:tab/>
      </w:r>
      <w:r>
        <w:rPr/>
        <w:t>如果发生意外或不适</w:t>
      </w:r>
      <w:r>
        <w:rPr>
          <w:spacing w:val="-10"/>
        </w:rPr>
        <w:t>，</w:t>
      </w:r>
      <w:r>
        <w:rPr/>
        <w:t>请立即就</w:t>
      </w:r>
      <w:r>
        <w:rPr>
          <w:spacing w:val="-5"/>
        </w:rPr>
        <w:t>医</w:t>
      </w:r>
      <w:r>
        <w:rPr/>
        <w:t>（如有可能请出示使用说明书或安全数</w:t>
      </w:r>
      <w:r>
        <w:rPr>
          <w:spacing w:val="-18"/>
        </w:rPr>
        <w:t>据</w:t>
      </w:r>
      <w:r>
        <w:rPr/>
        <w:t>表）。</w:t>
      </w:r>
    </w:p>
    <w:p>
      <w:pPr>
        <w:pStyle w:val="BodyText"/>
        <w:tabs>
          <w:tab w:pos="2466" w:val="left" w:leader="none"/>
        </w:tabs>
        <w:spacing w:line="244" w:lineRule="auto" w:before="2"/>
        <w:ind w:left="2466" w:right="288" w:hanging="2268"/>
      </w:pPr>
      <w:r>
        <w:rPr>
          <w:b/>
        </w:rPr>
        <w:t>皮肤接触</w:t>
        <w:tab/>
      </w:r>
      <w:r>
        <w:rPr/>
        <w:t>用大量肥皂水清洗至少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60"/>
        </w:rPr>
        <w:t> </w:t>
      </w:r>
      <w:r>
        <w:rPr/>
        <w:t>分钟以上</w:t>
      </w:r>
      <w:r>
        <w:rPr>
          <w:spacing w:val="-70"/>
        </w:rPr>
        <w:t>，</w:t>
      </w:r>
      <w:r>
        <w:rPr/>
        <w:t>脱去被污染的衣服和鞋</w:t>
      </w:r>
      <w:r>
        <w:rPr>
          <w:spacing w:val="-68"/>
        </w:rPr>
        <w:t>，</w:t>
      </w:r>
      <w:r>
        <w:rPr/>
        <w:t>如症状持</w:t>
      </w:r>
      <w:r>
        <w:rPr>
          <w:spacing w:val="-16"/>
        </w:rPr>
        <w:t>续</w:t>
      </w:r>
      <w:r>
        <w:rPr/>
        <w:t>就医。</w:t>
      </w:r>
    </w:p>
    <w:p>
      <w:pPr>
        <w:pStyle w:val="BodyText"/>
        <w:tabs>
          <w:tab w:pos="2466" w:val="left" w:leader="none"/>
        </w:tabs>
        <w:spacing w:line="242" w:lineRule="auto" w:before="4"/>
        <w:ind w:left="198" w:right="1651"/>
      </w:pPr>
      <w:r>
        <w:rPr>
          <w:b/>
        </w:rPr>
        <w:t>眼睛接触</w:t>
        <w:tab/>
      </w:r>
      <w:r>
        <w:rPr/>
        <w:t>立即掀开上下眼睑，用流动水清洗至少</w:t>
      </w:r>
      <w:r>
        <w:rPr>
          <w:spacing w:val="-1"/>
        </w:rPr>
        <w:t> </w:t>
      </w:r>
      <w:r>
        <w:rPr>
          <w:rFonts w:ascii="Times New Roman" w:eastAsia="Times New Roman"/>
        </w:rPr>
        <w:t>15 </w:t>
      </w:r>
      <w:r>
        <w:rPr/>
        <w:t>分钟以上，就医</w:t>
      </w:r>
      <w:r>
        <w:rPr>
          <w:spacing w:val="-16"/>
        </w:rPr>
        <w:t>。</w:t>
      </w:r>
      <w:r>
        <w:rPr>
          <w:b/>
        </w:rPr>
        <w:t>摄入</w:t>
        <w:tab/>
      </w:r>
      <w:r>
        <w:rPr/>
        <w:t>用水漱口，饮用足量温水。</w:t>
      </w:r>
    </w:p>
    <w:p>
      <w:pPr>
        <w:pStyle w:val="BodyText"/>
        <w:tabs>
          <w:tab w:pos="2466" w:val="left" w:leader="none"/>
        </w:tabs>
        <w:spacing w:line="244" w:lineRule="auto" w:before="5"/>
        <w:ind w:left="2466" w:right="192" w:hanging="2268"/>
      </w:pPr>
      <w:r>
        <w:rPr>
          <w:b/>
        </w:rPr>
        <w:t>吸入</w:t>
        <w:tab/>
      </w:r>
      <w:r>
        <w:rPr/>
        <w:t>将患者转</w:t>
      </w:r>
      <w:r>
        <w:rPr>
          <w:spacing w:val="4"/>
        </w:rPr>
        <w:t>移</w:t>
      </w:r>
      <w:r>
        <w:rPr/>
        <w:t>到</w:t>
      </w:r>
      <w:r>
        <w:rPr>
          <w:spacing w:val="4"/>
        </w:rPr>
        <w:t>空</w:t>
      </w:r>
      <w:r>
        <w:rPr/>
        <w:t>气新鲜处，</w:t>
      </w:r>
      <w:r>
        <w:rPr>
          <w:spacing w:val="4"/>
        </w:rPr>
        <w:t>休</w:t>
      </w:r>
      <w:r>
        <w:rPr/>
        <w:t>息</w:t>
      </w:r>
      <w:r>
        <w:rPr>
          <w:spacing w:val="4"/>
        </w:rPr>
        <w:t>，</w:t>
      </w:r>
      <w:r>
        <w:rPr/>
        <w:t>保持利于呼</w:t>
      </w:r>
      <w:r>
        <w:rPr>
          <w:spacing w:val="4"/>
        </w:rPr>
        <w:t>吸</w:t>
      </w:r>
      <w:r>
        <w:rPr/>
        <w:t>的体</w:t>
      </w:r>
      <w:r>
        <w:rPr>
          <w:spacing w:val="4"/>
        </w:rPr>
        <w:t>位</w:t>
      </w:r>
      <w:r>
        <w:rPr/>
        <w:t>。</w:t>
      </w:r>
      <w:r>
        <w:rPr>
          <w:spacing w:val="42"/>
        </w:rPr>
        <w:t> </w:t>
      </w:r>
      <w:r>
        <w:rPr/>
        <w:t>如果感觉</w:t>
      </w:r>
      <w:r>
        <w:rPr>
          <w:spacing w:val="4"/>
        </w:rPr>
        <w:t>不</w:t>
      </w:r>
      <w:r>
        <w:rPr/>
        <w:t>适， 请立即就医。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</w:pPr>
      <w:bookmarkStart w:name="第五部分：消防措施" w:id="8"/>
      <w:bookmarkEnd w:id="8"/>
      <w:r>
        <w:rPr>
          <w:b w:val="0"/>
        </w:rPr>
      </w:r>
      <w:r>
        <w:rPr>
          <w:shd w:fill="D9D9D9" w:color="auto" w:val="clear"/>
        </w:rPr>
        <w:t>第五部分：消防措施</w:t>
      </w:r>
    </w:p>
    <w:p>
      <w:pPr>
        <w:tabs>
          <w:tab w:pos="2466" w:val="left" w:leader="none"/>
        </w:tabs>
        <w:spacing w:line="244" w:lineRule="auto" w:before="9"/>
        <w:ind w:left="198" w:right="3031" w:firstLine="0"/>
        <w:jc w:val="left"/>
        <w:rPr>
          <w:sz w:val="24"/>
        </w:rPr>
      </w:pPr>
      <w:r>
        <w:rPr>
          <w:b/>
          <w:sz w:val="24"/>
        </w:rPr>
        <w:t>合适的灭火介质</w:t>
        <w:tab/>
      </w:r>
      <w:r>
        <w:rPr>
          <w:sz w:val="24"/>
        </w:rPr>
        <w:t>适当的情况下使用适当的灭火介质。化学干粉</w:t>
      </w:r>
      <w:r>
        <w:rPr>
          <w:spacing w:val="-17"/>
          <w:sz w:val="24"/>
        </w:rPr>
        <w:t>。</w:t>
      </w:r>
      <w:r>
        <w:rPr>
          <w:b/>
          <w:sz w:val="24"/>
        </w:rPr>
        <w:t>不合适的灭火介质</w:t>
        <w:tab/>
      </w:r>
      <w:r>
        <w:rPr>
          <w:sz w:val="24"/>
        </w:rPr>
        <w:t>大量喷水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</w:pPr>
      <w:bookmarkStart w:name="源于此物质或混合物的特别危害" w:id="9"/>
      <w:bookmarkEnd w:id="9"/>
      <w:r>
        <w:rPr>
          <w:b w:val="0"/>
        </w:rPr>
      </w:r>
      <w:r>
        <w:rPr/>
        <w:t>源于此物质或混合物的特别危害</w:t>
      </w:r>
    </w:p>
    <w:p>
      <w:pPr>
        <w:pStyle w:val="BodyText"/>
        <w:spacing w:line="244" w:lineRule="auto" w:before="10"/>
        <w:ind w:left="198" w:right="5539"/>
        <w:rPr>
          <w:rFonts w:ascii="Times New Roman" w:eastAsia="Times New Roman"/>
        </w:rPr>
      </w:pPr>
      <w:r>
        <w:rPr/>
        <w:t>热分解可导致刺激性和有毒气体和蒸气的释放碳氧化物</w:t>
      </w:r>
      <w:r>
        <w:rPr>
          <w:rFonts w:ascii="Times New Roman" w:eastAsia="Times New Roman"/>
        </w:rPr>
        <w:t>(COx)</w:t>
      </w:r>
    </w:p>
    <w:p>
      <w:pPr>
        <w:pStyle w:val="BodyText"/>
        <w:spacing w:line="244" w:lineRule="auto"/>
        <w:ind w:left="198" w:right="8435"/>
      </w:pPr>
      <w:r>
        <w:rPr/>
        <w:t>氮氧化物（</w:t>
      </w:r>
      <w:r>
        <w:rPr>
          <w:rFonts w:ascii="Times New Roman" w:eastAsia="Times New Roman"/>
        </w:rPr>
        <w:t>NOx</w:t>
      </w:r>
      <w:r>
        <w:rPr/>
        <w:t>） 硫的氧化物</w:t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spacing w:before="1"/>
      </w:pPr>
      <w:bookmarkStart w:name="灭火注意事项及防护措施" w:id="10"/>
      <w:bookmarkEnd w:id="10"/>
      <w:r>
        <w:rPr>
          <w:b w:val="0"/>
        </w:rPr>
      </w:r>
      <w:r>
        <w:rPr/>
        <w:t>灭火注意事项及防护措施</w:t>
      </w:r>
    </w:p>
    <w:p>
      <w:pPr>
        <w:pStyle w:val="BodyText"/>
        <w:spacing w:line="244" w:lineRule="auto" w:before="9"/>
        <w:ind w:left="198" w:right="259"/>
      </w:pPr>
      <w:r>
        <w:rPr/>
        <w:t>灭火时保持安全距离，佩戴自给式呼吸器和防护服。保持上风。确保通风良好，特别是在密闭区域。疏散人员到安全区。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</w:pPr>
      <w:bookmarkStart w:name="第六部分：泄露应急处理" w:id="11"/>
      <w:bookmarkEnd w:id="11"/>
      <w:r>
        <w:rPr>
          <w:b w:val="0"/>
        </w:rPr>
      </w:r>
      <w:r>
        <w:rPr>
          <w:shd w:fill="D9D9D9" w:color="auto" w:val="clear"/>
        </w:rPr>
        <w:t>第六部分：泄露应急处理</w:t>
      </w:r>
    </w:p>
    <w:p>
      <w:pPr>
        <w:spacing w:line="242" w:lineRule="auto" w:before="10"/>
        <w:ind w:left="198" w:right="5522" w:firstLine="0"/>
        <w:jc w:val="left"/>
        <w:rPr>
          <w:sz w:val="24"/>
        </w:rPr>
      </w:pPr>
      <w:r>
        <w:rPr>
          <w:b/>
          <w:sz w:val="24"/>
        </w:rPr>
        <w:t>作业人员防护措施，防护设备和紧急处理程序</w:t>
      </w:r>
      <w:r>
        <w:rPr>
          <w:sz w:val="24"/>
        </w:rPr>
        <w:t>避免吸入蒸气或雾气、接触眼睛和皮肤。</w:t>
      </w:r>
    </w:p>
    <w:p>
      <w:pPr>
        <w:pStyle w:val="BodyText"/>
        <w:spacing w:before="7"/>
        <w:ind w:left="198"/>
      </w:pPr>
      <w:r>
        <w:rPr/>
        <w:t>确保通风良好，特别是在密闭区域。清除所有的点火源。</w:t>
      </w:r>
    </w:p>
    <w:p>
      <w:pPr>
        <w:pStyle w:val="BodyText"/>
        <w:spacing w:before="6"/>
        <w:rPr>
          <w:sz w:val="22"/>
        </w:rPr>
      </w:pPr>
    </w:p>
    <w:p>
      <w:pPr>
        <w:pStyle w:val="Heading3"/>
      </w:pPr>
      <w:bookmarkStart w:name="环境保护措施" w:id="12"/>
      <w:bookmarkEnd w:id="12"/>
      <w:r>
        <w:rPr>
          <w:b w:val="0"/>
        </w:rPr>
      </w:r>
      <w:r>
        <w:rPr/>
        <w:t>环境保护措施</w:t>
      </w:r>
    </w:p>
    <w:p>
      <w:pPr>
        <w:pStyle w:val="BodyText"/>
        <w:spacing w:line="244" w:lineRule="auto" w:before="5"/>
        <w:ind w:left="198" w:right="5779"/>
      </w:pPr>
      <w:r>
        <w:rPr/>
        <w:t>不可排放至公共排水线路，地面或任何水体环保排放要符合监管要求</w:t>
      </w:r>
    </w:p>
    <w:p>
      <w:pPr>
        <w:pStyle w:val="BodyText"/>
        <w:spacing w:before="3"/>
        <w:ind w:left="198"/>
      </w:pPr>
      <w:r>
        <w:rPr/>
        <w:t>如果无法控制溢出物，应及时告知地方当局。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</w:pPr>
      <w:bookmarkStart w:name="泄露化学品的收容和清除方法" w:id="13"/>
      <w:bookmarkEnd w:id="13"/>
      <w:r>
        <w:rPr>
          <w:b w:val="0"/>
        </w:rPr>
      </w:r>
      <w:r>
        <w:rPr/>
        <w:t>泄露化学品的收容和清除方法</w:t>
      </w:r>
    </w:p>
    <w:p>
      <w:pPr>
        <w:pStyle w:val="BodyText"/>
        <w:spacing w:line="244" w:lineRule="auto" w:before="7"/>
        <w:ind w:left="198" w:right="979"/>
      </w:pPr>
      <w:r>
        <w:rPr/>
        <w:t>建议应急处理时处理人员佩戴粉尘过滤式面具，穿着一般工作服。不要直接接触泄漏物。小量泄露：避免粉尘污染，扫除或收集至容器内，移至安全区域。</w:t>
      </w:r>
    </w:p>
    <w:p>
      <w:pPr>
        <w:pStyle w:val="BodyText"/>
        <w:spacing w:before="4"/>
        <w:ind w:left="198"/>
      </w:pPr>
      <w:r>
        <w:rPr/>
        <w:t>大量泄露：用塑胶布，帆布覆盖，使用防火花工具收集到专门的废物处置场所。</w:t>
      </w:r>
    </w:p>
    <w:p>
      <w:pPr>
        <w:pStyle w:val="BodyText"/>
        <w:spacing w:before="12"/>
        <w:rPr>
          <w:sz w:val="17"/>
        </w:rPr>
      </w:pPr>
    </w:p>
    <w:p>
      <w:pPr>
        <w:pStyle w:val="Heading1"/>
      </w:pPr>
      <w:bookmarkStart w:name="第七部分：操作和储存" w:id="14"/>
      <w:bookmarkEnd w:id="14"/>
      <w:r>
        <w:rPr>
          <w:b w:val="0"/>
        </w:rPr>
      </w:r>
      <w:r>
        <w:rPr>
          <w:shd w:fill="D9D9D9" w:color="auto" w:val="clear"/>
        </w:rPr>
        <w:t>第七部分：操作和储存</w:t>
      </w:r>
    </w:p>
    <w:p>
      <w:pPr>
        <w:pStyle w:val="Heading3"/>
        <w:spacing w:before="86"/>
      </w:pPr>
      <w:bookmarkStart w:name="安全操作注意事项" w:id="15"/>
      <w:bookmarkEnd w:id="15"/>
      <w:r>
        <w:rPr>
          <w:b w:val="0"/>
        </w:rPr>
      </w:r>
      <w:r>
        <w:rPr/>
        <w:t>安全操作注意事项</w:t>
      </w:r>
    </w:p>
    <w:p>
      <w:pPr>
        <w:pStyle w:val="BodyText"/>
        <w:spacing w:line="244" w:lineRule="auto" w:before="4"/>
        <w:ind w:left="198" w:right="5539"/>
      </w:pPr>
      <w:r>
        <w:rPr>
          <w:spacing w:val="-1"/>
        </w:rPr>
        <w:t>严格按照工业卫生和安全操作规范进行操作。</w:t>
      </w:r>
      <w:r>
        <w:rPr/>
        <w:t>根据需要使用个人防护装备。</w:t>
      </w:r>
    </w:p>
    <w:p>
      <w:pPr>
        <w:pStyle w:val="BodyText"/>
        <w:spacing w:before="4"/>
        <w:ind w:left="198"/>
      </w:pPr>
      <w:r>
        <w:rPr/>
        <w:t>避免接触皮肤，眼睛或衣服。</w:t>
      </w:r>
    </w:p>
    <w:p>
      <w:pPr>
        <w:spacing w:after="0"/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63" w:lineRule="exact"/>
        <w:ind w:left="198"/>
      </w:pPr>
      <w:r>
        <w:rPr/>
        <w:t>操作后彻底清洗。</w:t>
      </w:r>
    </w:p>
    <w:p>
      <w:pPr>
        <w:spacing w:after="0" w:line="263" w:lineRule="exact"/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4" w:lineRule="auto" w:before="23"/>
        <w:ind w:left="198" w:right="5539"/>
      </w:pPr>
      <w:r>
        <w:rPr/>
        <w:t>只能在通风良好的地方使用，避免产生灰尘。使用本产品时，不要进食，喝酒或吸烟。</w:t>
      </w:r>
    </w:p>
    <w:p>
      <w:pPr>
        <w:pStyle w:val="BodyText"/>
        <w:rPr>
          <w:sz w:val="22"/>
        </w:rPr>
      </w:pPr>
    </w:p>
    <w:p>
      <w:pPr>
        <w:pStyle w:val="Heading3"/>
      </w:pPr>
      <w:bookmarkStart w:name="安全储存条件" w:id="16"/>
      <w:bookmarkEnd w:id="16"/>
      <w:r>
        <w:rPr>
          <w:b w:val="0"/>
        </w:rPr>
      </w:r>
      <w:r>
        <w:rPr/>
        <w:t>安全储存条件</w:t>
      </w:r>
    </w:p>
    <w:p>
      <w:pPr>
        <w:pStyle w:val="BodyText"/>
        <w:spacing w:line="244" w:lineRule="auto" w:before="7"/>
        <w:ind w:left="198" w:right="2899"/>
      </w:pPr>
      <w:r>
        <w:rPr/>
        <w:t>将容器密封在干燥通风良好的地方。储存于阴凉、通风、干燥的库房。远离热源，火花，火焰等点火源。</w:t>
      </w:r>
    </w:p>
    <w:p>
      <w:pPr>
        <w:pStyle w:val="BodyText"/>
        <w:spacing w:line="307" w:lineRule="exact"/>
        <w:ind w:left="198"/>
      </w:pPr>
      <w:r>
        <w:rPr/>
        <w:t>保持容器密封。储区备有泄露应急设备和合适的收容材料。</w:t>
      </w:r>
    </w:p>
    <w:p>
      <w:pPr>
        <w:pStyle w:val="Heading1"/>
        <w:spacing w:before="12"/>
      </w:pPr>
      <w:bookmarkStart w:name="第八部分：接触控制和个人 防护措施" w:id="17"/>
      <w:bookmarkEnd w:id="17"/>
      <w:r>
        <w:rPr>
          <w:b w:val="0"/>
        </w:rPr>
      </w:r>
      <w:r>
        <w:rPr>
          <w:shd w:fill="D9D9D9" w:color="auto" w:val="clear"/>
        </w:rPr>
        <w:t>第八部分：接触控制和个人 防护措施</w:t>
      </w:r>
    </w:p>
    <w:p>
      <w:pPr>
        <w:tabs>
          <w:tab w:pos="3183" w:val="left" w:leader="none"/>
        </w:tabs>
        <w:spacing w:before="7"/>
        <w:ind w:left="198" w:right="0" w:firstLine="0"/>
        <w:jc w:val="left"/>
        <w:rPr>
          <w:sz w:val="24"/>
        </w:rPr>
      </w:pPr>
      <w:r>
        <w:rPr>
          <w:b/>
          <w:sz w:val="24"/>
        </w:rPr>
        <w:t>控制参数</w:t>
        <w:tab/>
      </w:r>
      <w:r>
        <w:rPr>
          <w:sz w:val="24"/>
        </w:rPr>
        <w:t>无资料</w:t>
      </w:r>
    </w:p>
    <w:p>
      <w:pPr>
        <w:pStyle w:val="BodyText"/>
        <w:spacing w:before="5"/>
        <w:rPr>
          <w:sz w:val="22"/>
        </w:rPr>
      </w:pPr>
    </w:p>
    <w:p>
      <w:pPr>
        <w:pStyle w:val="Heading3"/>
        <w:tabs>
          <w:tab w:pos="3493" w:val="left" w:leader="none"/>
        </w:tabs>
        <w:spacing w:line="463" w:lineRule="auto" w:before="1"/>
        <w:ind w:right="6324"/>
        <w:rPr>
          <w:b w:val="0"/>
        </w:rPr>
      </w:pPr>
      <w:bookmarkStart w:name="衍生的无影响水平（DNEL）无资料预测的无效应浓度（PNEC）无资料" w:id="18"/>
      <w:bookmarkEnd w:id="18"/>
      <w:r>
        <w:rPr>
          <w:b w:val="0"/>
        </w:rPr>
      </w:r>
      <w:r>
        <w:rPr/>
        <w:t>衍生的无影响水平（</w:t>
      </w:r>
      <w:r>
        <w:rPr>
          <w:rFonts w:ascii="Calibri" w:eastAsia="Calibri"/>
        </w:rPr>
        <w:t>DNEL</w:t>
      </w:r>
      <w:r>
        <w:rPr/>
        <w:t>）</w:t>
        <w:tab/>
      </w:r>
      <w:r>
        <w:rPr>
          <w:b w:val="0"/>
        </w:rPr>
        <w:t>无资</w:t>
      </w:r>
      <w:r>
        <w:rPr>
          <w:b w:val="0"/>
          <w:spacing w:val="-17"/>
        </w:rPr>
        <w:t>料</w:t>
      </w:r>
      <w:r>
        <w:rPr/>
        <w:t>预测的无效应浓度（</w:t>
      </w:r>
      <w:r>
        <w:rPr>
          <w:rFonts w:ascii="Calibri" w:eastAsia="Calibri"/>
        </w:rPr>
        <w:t>PNEC</w:t>
      </w:r>
      <w:r>
        <w:rPr/>
        <w:t>）</w:t>
        <w:tab/>
      </w:r>
      <w:r>
        <w:rPr>
          <w:b w:val="0"/>
        </w:rPr>
        <w:t>无资</w:t>
      </w:r>
      <w:r>
        <w:rPr>
          <w:b w:val="0"/>
          <w:spacing w:val="-17"/>
        </w:rPr>
        <w:t>料</w:t>
      </w:r>
    </w:p>
    <w:p>
      <w:pPr>
        <w:spacing w:before="17"/>
        <w:ind w:left="198" w:right="0" w:firstLine="0"/>
        <w:jc w:val="left"/>
        <w:rPr>
          <w:b/>
          <w:sz w:val="24"/>
        </w:rPr>
      </w:pPr>
      <w:r>
        <w:rPr>
          <w:b/>
          <w:sz w:val="24"/>
        </w:rPr>
        <w:t>工程控制</w:t>
      </w:r>
    </w:p>
    <w:p>
      <w:pPr>
        <w:pStyle w:val="BodyText"/>
        <w:spacing w:before="7"/>
        <w:ind w:left="198"/>
      </w:pPr>
      <w:r>
        <w:rPr/>
        <w:t>确保通风良好，特别是在密闭区域</w:t>
      </w:r>
    </w:p>
    <w:p>
      <w:pPr>
        <w:pStyle w:val="BodyText"/>
      </w:pPr>
    </w:p>
    <w:p>
      <w:pPr>
        <w:pStyle w:val="Heading3"/>
      </w:pPr>
      <w:bookmarkStart w:name="个人防护装备" w:id="19"/>
      <w:bookmarkEnd w:id="19"/>
      <w:r>
        <w:rPr>
          <w:b w:val="0"/>
        </w:rPr>
      </w:r>
      <w:r>
        <w:rPr/>
        <w:t>个人防护装备</w:t>
      </w:r>
    </w:p>
    <w:p>
      <w:pPr>
        <w:pStyle w:val="BodyText"/>
        <w:tabs>
          <w:tab w:pos="3183" w:val="left" w:leader="none"/>
        </w:tabs>
        <w:spacing w:before="4"/>
        <w:ind w:left="198"/>
      </w:pPr>
      <w:r>
        <w:rPr/>
        <w:t>眼睛</w:t>
      </w:r>
      <w:r>
        <w:rPr>
          <w:rFonts w:ascii="Calibri" w:eastAsia="Calibri"/>
        </w:rPr>
        <w:t>/</w:t>
      </w:r>
      <w:r>
        <w:rPr/>
        <w:t>脸部防护</w:t>
        <w:tab/>
        <w:t>佩戴护目镜</w:t>
      </w:r>
    </w:p>
    <w:p>
      <w:pPr>
        <w:pStyle w:val="BodyText"/>
        <w:tabs>
          <w:tab w:pos="3183" w:val="left" w:leader="none"/>
        </w:tabs>
        <w:spacing w:before="7"/>
        <w:ind w:left="198"/>
      </w:pPr>
      <w:r>
        <w:rPr/>
        <w:t>手部防护</w:t>
        <w:tab/>
        <w:t>佩戴防护手套</w:t>
      </w:r>
    </w:p>
    <w:p>
      <w:pPr>
        <w:pStyle w:val="BodyText"/>
        <w:tabs>
          <w:tab w:pos="3183" w:val="left" w:leader="none"/>
        </w:tabs>
        <w:spacing w:before="9"/>
        <w:ind w:left="198"/>
      </w:pPr>
      <w:r>
        <w:rPr/>
        <w:t>皮肤和身体防护</w:t>
        <w:tab/>
        <w:t>穿适合的防护服</w:t>
      </w:r>
    </w:p>
    <w:p>
      <w:pPr>
        <w:pStyle w:val="BodyText"/>
        <w:tabs>
          <w:tab w:pos="3183" w:val="left" w:leader="none"/>
        </w:tabs>
        <w:spacing w:before="39"/>
        <w:ind w:left="198"/>
      </w:pPr>
      <w:r>
        <w:rPr/>
        <w:t>呼吸系统防护</w:t>
        <w:tab/>
        <w:t>如果通风不良，请佩戴合适的呼吸设备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bookmarkStart w:name="环境控制" w:id="20"/>
      <w:bookmarkEnd w:id="20"/>
      <w:r>
        <w:rPr>
          <w:b w:val="0"/>
        </w:rPr>
      </w:r>
      <w:r>
        <w:rPr/>
        <w:t>环境控制</w:t>
      </w:r>
    </w:p>
    <w:p>
      <w:pPr>
        <w:pStyle w:val="BodyText"/>
        <w:spacing w:before="7"/>
        <w:ind w:left="198"/>
      </w:pPr>
      <w:r>
        <w:rPr/>
        <w:t>防止产品进入公共排水沟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bookmarkStart w:name="第九部分：理化特性" w:id="21"/>
      <w:bookmarkEnd w:id="21"/>
      <w:r>
        <w:rPr>
          <w:b w:val="0"/>
        </w:rPr>
      </w:r>
      <w:r>
        <w:rPr>
          <w:spacing w:val="2"/>
          <w:w w:val="90"/>
          <w:shd w:fill="D9D9D9" w:color="auto" w:val="clear"/>
        </w:rPr>
        <w:t>第九部分：理化特性</w:t>
      </w:r>
    </w:p>
    <w:p>
      <w:pPr>
        <w:pStyle w:val="BodyText"/>
        <w:tabs>
          <w:tab w:pos="3183" w:val="left" w:leader="none"/>
        </w:tabs>
        <w:spacing w:before="7"/>
        <w:ind w:left="198"/>
      </w:pPr>
      <w:r>
        <w:rPr/>
        <w:t>外观</w:t>
        <w:tab/>
        <w:t>固体，粉末</w:t>
      </w:r>
    </w:p>
    <w:p>
      <w:pPr>
        <w:pStyle w:val="BodyText"/>
        <w:tabs>
          <w:tab w:pos="3183" w:val="left" w:leader="none"/>
        </w:tabs>
        <w:spacing w:before="9"/>
        <w:ind w:left="198"/>
      </w:pPr>
      <w:r>
        <w:rPr/>
        <w:t>颜色</w:t>
        <w:tab/>
        <w:t>灰白色</w:t>
      </w:r>
    </w:p>
    <w:p>
      <w:pPr>
        <w:pStyle w:val="BodyText"/>
        <w:tabs>
          <w:tab w:pos="3183" w:val="left" w:leader="none"/>
        </w:tabs>
        <w:spacing w:before="5"/>
        <w:ind w:left="198"/>
      </w:pPr>
      <w:r>
        <w:rPr/>
        <w:t>气味</w:t>
        <w:tab/>
        <w:t>有苦味</w:t>
      </w:r>
    </w:p>
    <w:p>
      <w:pPr>
        <w:pStyle w:val="BodyText"/>
        <w:tabs>
          <w:tab w:pos="3183" w:val="left" w:leader="none"/>
        </w:tabs>
        <w:spacing w:before="9"/>
        <w:ind w:left="198"/>
      </w:pPr>
      <w:r>
        <w:rPr/>
        <w:t>气味阈值</w:t>
        <w:tab/>
        <w:t>不适用</w:t>
      </w:r>
    </w:p>
    <w:p>
      <w:pPr>
        <w:pStyle w:val="BodyText"/>
        <w:tabs>
          <w:tab w:pos="3183" w:val="left" w:leader="none"/>
        </w:tabs>
        <w:spacing w:before="7"/>
        <w:ind w:left="198"/>
      </w:pPr>
      <w:r>
        <w:rPr>
          <w:rFonts w:ascii="Calibri" w:eastAsia="Calibri"/>
        </w:rPr>
        <w:t>pH</w:t>
      </w:r>
      <w:r>
        <w:rPr>
          <w:rFonts w:ascii="Calibri" w:eastAsia="Calibri"/>
          <w:spacing w:val="2"/>
        </w:rPr>
        <w:t> </w:t>
      </w:r>
      <w:r>
        <w:rPr/>
        <w:t>值</w:t>
        <w:tab/>
        <w:t>不适用</w:t>
      </w:r>
    </w:p>
    <w:p>
      <w:pPr>
        <w:pStyle w:val="BodyText"/>
        <w:tabs>
          <w:tab w:pos="3183" w:val="left" w:leader="none"/>
        </w:tabs>
        <w:spacing w:before="9"/>
        <w:ind w:left="198"/>
      </w:pPr>
      <w:r>
        <w:rPr/>
        <w:t>熔点</w:t>
      </w:r>
      <w:r>
        <w:rPr>
          <w:rFonts w:ascii="Calibri" w:eastAsia="Calibri"/>
        </w:rPr>
        <w:t>/</w:t>
      </w:r>
      <w:r>
        <w:rPr/>
        <w:t>凝固点</w:t>
        <w:tab/>
        <w:t>加热后分解</w:t>
      </w:r>
    </w:p>
    <w:p>
      <w:pPr>
        <w:pStyle w:val="BodyText"/>
        <w:tabs>
          <w:tab w:pos="3183" w:val="left" w:leader="none"/>
        </w:tabs>
        <w:spacing w:before="5"/>
        <w:ind w:left="198"/>
      </w:pPr>
      <w:r>
        <w:rPr/>
        <w:t>沸点</w:t>
      </w:r>
      <w:r>
        <w:rPr>
          <w:rFonts w:ascii="Calibri" w:eastAsia="Calibri"/>
        </w:rPr>
        <w:t>/</w:t>
      </w:r>
      <w:r>
        <w:rPr/>
        <w:t>沸点范围</w:t>
        <w:tab/>
        <w:t>沸腾前分解</w:t>
      </w:r>
    </w:p>
    <w:p>
      <w:pPr>
        <w:pStyle w:val="BodyText"/>
        <w:tabs>
          <w:tab w:pos="3183" w:val="left" w:leader="none"/>
        </w:tabs>
        <w:spacing w:before="9"/>
        <w:ind w:left="198"/>
      </w:pPr>
      <w:r>
        <w:rPr/>
        <w:t>闪点</w:t>
        <w:tab/>
        <w:t>不适用</w:t>
      </w:r>
    </w:p>
    <w:p>
      <w:pPr>
        <w:pStyle w:val="BodyText"/>
        <w:tabs>
          <w:tab w:pos="3183" w:val="left" w:leader="none"/>
        </w:tabs>
        <w:spacing w:before="7"/>
        <w:ind w:left="198"/>
      </w:pPr>
      <w:r>
        <w:rPr/>
        <w:t>蒸发速率</w:t>
        <w:tab/>
        <w:t>不适用</w:t>
      </w:r>
    </w:p>
    <w:p>
      <w:pPr>
        <w:pStyle w:val="BodyText"/>
        <w:tabs>
          <w:tab w:pos="3183" w:val="left" w:leader="none"/>
        </w:tabs>
        <w:spacing w:line="244" w:lineRule="auto" w:before="7"/>
        <w:ind w:left="198" w:right="5675"/>
      </w:pPr>
      <w:r>
        <w:rPr/>
        <w:t>易燃性（固体，气体）</w:t>
        <w:tab/>
        <w:t>该物质不易燃</w:t>
      </w:r>
      <w:r>
        <w:rPr>
          <w:spacing w:val="-18"/>
        </w:rPr>
        <w:t>。</w:t>
      </w:r>
      <w:r>
        <w:rPr/>
        <w:t>空气中的易燃极限</w:t>
        <w:tab/>
        <w:t>不适用</w:t>
      </w:r>
    </w:p>
    <w:p>
      <w:pPr>
        <w:pStyle w:val="BodyText"/>
        <w:tabs>
          <w:tab w:pos="3183" w:val="left" w:leader="none"/>
        </w:tabs>
        <w:spacing w:before="4"/>
        <w:ind w:left="198"/>
      </w:pPr>
      <w:r>
        <w:rPr/>
        <w:t>蒸汽压力</w:t>
        <w:tab/>
      </w:r>
      <w:r>
        <w:rPr>
          <w:rFonts w:ascii="Arial" w:hAnsi="Arial" w:eastAsia="Arial"/>
        </w:rPr>
        <w:t>0.00181 Pa </w:t>
      </w:r>
      <w:r>
        <w:rPr/>
        <w:t>（</w:t>
      </w:r>
      <w:r>
        <w:rPr>
          <w:rFonts w:ascii="Arial" w:hAnsi="Arial" w:eastAsia="Arial"/>
        </w:rPr>
        <w:t>25</w:t>
      </w:r>
      <w:r>
        <w:rPr>
          <w:rFonts w:ascii="Arial" w:hAnsi="Arial" w:eastAsia="Arial"/>
          <w:spacing w:val="-21"/>
        </w:rPr>
        <w:t> </w:t>
      </w:r>
      <w:r>
        <w:rPr>
          <w:rFonts w:ascii="Arial" w:hAnsi="Arial" w:eastAsia="Arial"/>
        </w:rPr>
        <w:t>°C</w:t>
      </w:r>
      <w:r>
        <w:rPr/>
        <w:t>）</w:t>
      </w:r>
    </w:p>
    <w:p>
      <w:pPr>
        <w:pStyle w:val="BodyText"/>
        <w:tabs>
          <w:tab w:pos="3183" w:val="left" w:leader="none"/>
        </w:tabs>
        <w:spacing w:line="305" w:lineRule="exact" w:before="12"/>
        <w:ind w:left="198"/>
      </w:pPr>
      <w:r>
        <w:rPr/>
        <w:t>蒸气密度</w:t>
        <w:tab/>
        <w:t>不适用</w:t>
      </w:r>
    </w:p>
    <w:p>
      <w:pPr>
        <w:pStyle w:val="BodyText"/>
        <w:tabs>
          <w:tab w:pos="3183" w:val="left" w:leader="none"/>
        </w:tabs>
        <w:spacing w:line="310" w:lineRule="exact"/>
        <w:ind w:left="198"/>
        <w:rPr>
          <w:rFonts w:ascii="Arial" w:hAnsi="Arial" w:eastAsia="Arial"/>
        </w:rPr>
      </w:pPr>
      <w:r>
        <w:rPr>
          <w:position w:val="-1"/>
        </w:rPr>
        <w:t>密度</w:t>
        <w:tab/>
      </w:r>
      <w:r>
        <w:rPr>
          <w:rFonts w:ascii="Arial" w:hAnsi="Arial" w:eastAsia="Arial"/>
        </w:rPr>
        <w:t>1.25 kg/m³(20</w:t>
      </w:r>
      <w:r>
        <w:rPr>
          <w:rFonts w:ascii="Arial" w:hAnsi="Arial" w:eastAsia="Arial"/>
          <w:spacing w:val="-8"/>
        </w:rPr>
        <w:t> </w:t>
      </w:r>
      <w:r>
        <w:rPr>
          <w:rFonts w:ascii="Arial" w:hAnsi="Arial" w:eastAsia="Arial"/>
        </w:rPr>
        <w:t>°C)</w:t>
      </w:r>
    </w:p>
    <w:p>
      <w:pPr>
        <w:pStyle w:val="BodyText"/>
        <w:tabs>
          <w:tab w:pos="3183" w:val="left" w:leader="none"/>
        </w:tabs>
        <w:spacing w:line="305" w:lineRule="exact" w:before="6"/>
        <w:ind w:left="198"/>
      </w:pPr>
      <w:r>
        <w:rPr/>
        <w:t>相对密度</w:t>
        <w:tab/>
        <w:t>不适用</w:t>
      </w:r>
    </w:p>
    <w:p>
      <w:pPr>
        <w:pStyle w:val="BodyText"/>
        <w:tabs>
          <w:tab w:pos="3183" w:val="left" w:leader="none"/>
        </w:tabs>
        <w:spacing w:line="310" w:lineRule="exact"/>
        <w:ind w:left="198"/>
        <w:rPr>
          <w:rFonts w:ascii="Arial" w:eastAsia="Arial"/>
        </w:rPr>
      </w:pPr>
      <w:r>
        <w:rPr>
          <w:position w:val="-1"/>
        </w:rPr>
        <w:t>堆积密度</w:t>
        <w:tab/>
      </w:r>
      <w:r>
        <w:rPr>
          <w:rFonts w:ascii="Arial" w:eastAsia="Arial"/>
        </w:rPr>
        <w:t>0.336kg/L</w:t>
      </w:r>
    </w:p>
    <w:p>
      <w:pPr>
        <w:pStyle w:val="BodyText"/>
        <w:tabs>
          <w:tab w:pos="3183" w:val="left" w:leader="none"/>
        </w:tabs>
        <w:spacing w:before="3"/>
        <w:ind w:left="198"/>
      </w:pPr>
      <w:r>
        <w:rPr/>
        <w:t>比重</w:t>
        <w:tab/>
        <w:t>不适用</w:t>
      </w:r>
    </w:p>
    <w:p>
      <w:pPr>
        <w:pStyle w:val="BodyText"/>
        <w:tabs>
          <w:tab w:pos="3183" w:val="left" w:leader="none"/>
        </w:tabs>
        <w:spacing w:before="7"/>
        <w:ind w:left="198"/>
        <w:rPr>
          <w:rFonts w:ascii="Arial" w:hAnsi="Arial" w:eastAsia="Arial"/>
        </w:rPr>
      </w:pPr>
      <w:r>
        <w:rPr/>
        <w:t>水溶性</w:t>
        <w:tab/>
        <w:t>中等溶度</w:t>
      </w:r>
      <w:r>
        <w:rPr>
          <w:rFonts w:ascii="Arial" w:hAnsi="Arial" w:eastAsia="Arial"/>
        </w:rPr>
        <w:t>(0.12</w:t>
      </w:r>
      <w:r>
        <w:rPr>
          <w:rFonts w:ascii="Arial" w:hAnsi="Arial" w:eastAsia="Arial"/>
          <w:spacing w:val="-5"/>
        </w:rPr>
        <w:t> </w:t>
      </w:r>
      <w:r>
        <w:rPr>
          <w:rFonts w:ascii="Arial" w:hAnsi="Arial" w:eastAsia="Arial"/>
        </w:rPr>
        <w:t>g/L</w:t>
      </w:r>
      <w:r>
        <w:rPr/>
        <w:t>，</w:t>
      </w:r>
      <w:r>
        <w:rPr>
          <w:rFonts w:ascii="Arial" w:hAnsi="Arial" w:eastAsia="Arial"/>
        </w:rPr>
        <w:t>20</w:t>
      </w:r>
      <w:r>
        <w:rPr>
          <w:rFonts w:ascii="Arial" w:hAnsi="Arial" w:eastAsia="Arial"/>
          <w:spacing w:val="52"/>
        </w:rPr>
        <w:t> </w:t>
      </w:r>
      <w:r>
        <w:rPr/>
        <w:t>°</w:t>
      </w:r>
      <w:r>
        <w:rPr>
          <w:rFonts w:ascii="Arial" w:hAnsi="Arial" w:eastAsia="Arial"/>
        </w:rPr>
        <w:t>C)</w:t>
      </w:r>
    </w:p>
    <w:p>
      <w:pPr>
        <w:spacing w:after="0"/>
        <w:rPr>
          <w:rFonts w:ascii="Arial" w:hAnsi="Arial" w:eastAsia="Arial"/>
        </w:rPr>
        <w:sectPr>
          <w:pgSz w:w="11900" w:h="16840"/>
          <w:pgMar w:header="0" w:footer="735" w:top="780" w:bottom="920" w:left="680" w:right="680"/>
        </w:sectPr>
      </w:pPr>
    </w:p>
    <w:p>
      <w:pPr>
        <w:pStyle w:val="BodyText"/>
        <w:ind w:left="9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tabs>
          <w:tab w:pos="3183" w:val="left" w:leader="none"/>
        </w:tabs>
        <w:spacing w:before="23"/>
        <w:ind w:left="198"/>
      </w:pPr>
      <w:r>
        <w:rPr/>
        <w:t>分配系数</w:t>
        <w:tab/>
        <w:t>不适用</w:t>
      </w:r>
    </w:p>
    <w:p>
      <w:pPr>
        <w:pStyle w:val="BodyText"/>
        <w:tabs>
          <w:tab w:pos="3183" w:val="left" w:leader="none"/>
        </w:tabs>
        <w:spacing w:line="306" w:lineRule="exact" w:before="12"/>
        <w:ind w:left="198"/>
      </w:pPr>
      <w:r>
        <w:rPr/>
        <w:t>自燃温度</w:t>
        <w:tab/>
        <w:t>不适用</w:t>
      </w:r>
    </w:p>
    <w:p>
      <w:pPr>
        <w:pStyle w:val="BodyText"/>
        <w:tabs>
          <w:tab w:pos="3183" w:val="left" w:leader="none"/>
        </w:tabs>
        <w:spacing w:line="311" w:lineRule="exact"/>
        <w:ind w:left="198"/>
        <w:rPr>
          <w:rFonts w:ascii="Arial" w:hAnsi="Arial" w:eastAsia="Arial"/>
        </w:rPr>
      </w:pPr>
      <w:r>
        <w:rPr/>
        <w:t>分解温度</w:t>
        <w:tab/>
      </w:r>
      <w:r>
        <w:rPr>
          <w:rFonts w:ascii="Arial" w:hAnsi="Arial" w:eastAsia="Arial"/>
          <w:position w:val="2"/>
        </w:rPr>
        <w:t>220°C</w:t>
      </w:r>
    </w:p>
    <w:p>
      <w:pPr>
        <w:pStyle w:val="BodyText"/>
        <w:tabs>
          <w:tab w:pos="3183" w:val="left" w:leader="none"/>
        </w:tabs>
        <w:spacing w:before="2"/>
        <w:ind w:left="198"/>
      </w:pPr>
      <w:r>
        <w:rPr/>
        <w:t>运动粘度</w:t>
        <w:tab/>
        <w:t>不适用</w:t>
      </w:r>
    </w:p>
    <w:p>
      <w:pPr>
        <w:pStyle w:val="BodyText"/>
        <w:tabs>
          <w:tab w:pos="3183" w:val="left" w:leader="none"/>
        </w:tabs>
        <w:spacing w:before="7"/>
        <w:ind w:left="198"/>
      </w:pPr>
      <w:r>
        <w:rPr/>
        <w:t>动态粘度</w:t>
        <w:tab/>
        <w:t>不适用</w:t>
      </w:r>
    </w:p>
    <w:p>
      <w:pPr>
        <w:pStyle w:val="BodyText"/>
        <w:tabs>
          <w:tab w:pos="3183" w:val="left" w:leader="none"/>
        </w:tabs>
        <w:spacing w:before="7"/>
        <w:ind w:left="198"/>
      </w:pPr>
      <w:r>
        <w:rPr/>
        <w:t>爆炸特性</w:t>
        <w:tab/>
        <w:t>该物质不爆炸。</w:t>
      </w:r>
    </w:p>
    <w:p>
      <w:pPr>
        <w:pStyle w:val="BodyText"/>
        <w:tabs>
          <w:tab w:pos="3183" w:val="left" w:leader="none"/>
        </w:tabs>
        <w:spacing w:before="6"/>
        <w:ind w:left="198"/>
      </w:pPr>
      <w:r>
        <w:rPr/>
        <w:t>氧化性能</w:t>
        <w:tab/>
        <w:t>不适用</w:t>
      </w:r>
    </w:p>
    <w:p>
      <w:pPr>
        <w:pStyle w:val="BodyText"/>
        <w:spacing w:before="10"/>
        <w:rPr>
          <w:sz w:val="23"/>
        </w:rPr>
      </w:pPr>
    </w:p>
    <w:p>
      <w:pPr>
        <w:spacing w:line="244" w:lineRule="auto" w:before="0"/>
        <w:ind w:left="198" w:right="9137" w:firstLine="0"/>
        <w:jc w:val="left"/>
        <w:rPr>
          <w:sz w:val="24"/>
        </w:rPr>
      </w:pPr>
      <w:r>
        <w:rPr>
          <w:b/>
          <w:sz w:val="24"/>
        </w:rPr>
        <w:t>其他信息</w:t>
      </w:r>
      <w:r>
        <w:rPr>
          <w:sz w:val="24"/>
        </w:rPr>
        <w:t>无可用信息</w:t>
      </w:r>
    </w:p>
    <w:p>
      <w:pPr>
        <w:pStyle w:val="BodyText"/>
        <w:rPr>
          <w:sz w:val="19"/>
        </w:rPr>
      </w:pPr>
    </w:p>
    <w:p>
      <w:pPr>
        <w:pStyle w:val="Heading1"/>
      </w:pPr>
      <w:bookmarkStart w:name="第十部分：稳定性和反应性" w:id="22"/>
      <w:bookmarkEnd w:id="22"/>
      <w:r>
        <w:rPr>
          <w:b w:val="0"/>
        </w:rPr>
      </w:r>
      <w:r>
        <w:rPr>
          <w:shd w:fill="D9D9D9" w:color="auto" w:val="clear"/>
        </w:rPr>
        <w:t>第十部分：稳定性和反应性</w:t>
      </w:r>
    </w:p>
    <w:p>
      <w:pPr>
        <w:tabs>
          <w:tab w:pos="3183" w:val="left" w:leader="none"/>
        </w:tabs>
        <w:spacing w:before="5"/>
        <w:ind w:left="198" w:right="0" w:firstLine="0"/>
        <w:jc w:val="left"/>
        <w:rPr>
          <w:sz w:val="24"/>
        </w:rPr>
      </w:pPr>
      <w:r>
        <w:rPr>
          <w:b/>
          <w:sz w:val="24"/>
        </w:rPr>
        <w:t>反应性</w:t>
        <w:tab/>
      </w:r>
      <w:r>
        <w:rPr>
          <w:sz w:val="24"/>
        </w:rPr>
        <w:t>无资料</w:t>
      </w:r>
    </w:p>
    <w:p>
      <w:pPr>
        <w:tabs>
          <w:tab w:pos="3183" w:val="left" w:leader="none"/>
        </w:tabs>
        <w:spacing w:before="7"/>
        <w:ind w:left="198" w:right="0" w:firstLine="0"/>
        <w:jc w:val="left"/>
        <w:rPr>
          <w:sz w:val="24"/>
        </w:rPr>
      </w:pPr>
      <w:r>
        <w:rPr>
          <w:b/>
          <w:sz w:val="24"/>
        </w:rPr>
        <w:t>化学稳定性</w:t>
        <w:tab/>
      </w:r>
      <w:r>
        <w:rPr>
          <w:sz w:val="24"/>
        </w:rPr>
        <w:t>在正常条件下稳定。</w:t>
      </w:r>
    </w:p>
    <w:p>
      <w:pPr>
        <w:tabs>
          <w:tab w:pos="3183" w:val="left" w:leader="none"/>
        </w:tabs>
        <w:spacing w:line="242" w:lineRule="auto" w:before="11"/>
        <w:ind w:left="198" w:right="2315" w:firstLine="0"/>
        <w:jc w:val="left"/>
        <w:rPr>
          <w:sz w:val="24"/>
        </w:rPr>
      </w:pPr>
      <w:r>
        <w:rPr>
          <w:b/>
          <w:sz w:val="24"/>
        </w:rPr>
        <w:t>危险反应的可能性</w:t>
        <w:tab/>
      </w:r>
      <w:r>
        <w:rPr>
          <w:sz w:val="24"/>
        </w:rPr>
        <w:t>与酸反应，释放有毒的和高度易燃的二硫化碳</w:t>
      </w:r>
      <w:r>
        <w:rPr>
          <w:spacing w:val="-18"/>
          <w:sz w:val="24"/>
        </w:rPr>
        <w:t>。</w:t>
      </w:r>
      <w:r>
        <w:rPr>
          <w:b/>
          <w:sz w:val="24"/>
        </w:rPr>
        <w:t>避免的条件</w:t>
        <w:tab/>
      </w:r>
      <w:r>
        <w:rPr>
          <w:sz w:val="24"/>
        </w:rPr>
        <w:t>远离强热，不兼容材料。</w:t>
      </w:r>
    </w:p>
    <w:p>
      <w:pPr>
        <w:tabs>
          <w:tab w:pos="3183" w:val="left" w:leader="none"/>
        </w:tabs>
        <w:spacing w:before="6"/>
        <w:ind w:left="198" w:right="0" w:firstLine="0"/>
        <w:jc w:val="left"/>
        <w:rPr>
          <w:sz w:val="24"/>
        </w:rPr>
      </w:pPr>
      <w:r>
        <w:rPr>
          <w:b/>
          <w:sz w:val="24"/>
        </w:rPr>
        <w:t>禁配物</w:t>
        <w:tab/>
      </w:r>
      <w:r>
        <w:rPr>
          <w:sz w:val="24"/>
        </w:rPr>
        <w:t>强氧化剂。</w:t>
      </w:r>
    </w:p>
    <w:p>
      <w:pPr>
        <w:tabs>
          <w:tab w:pos="3183" w:val="left" w:leader="none"/>
        </w:tabs>
        <w:spacing w:before="45"/>
        <w:ind w:left="198" w:right="0" w:firstLine="0"/>
        <w:jc w:val="left"/>
        <w:rPr>
          <w:sz w:val="24"/>
        </w:rPr>
      </w:pPr>
      <w:r>
        <w:rPr>
          <w:b/>
          <w:sz w:val="24"/>
        </w:rPr>
        <w:t>危险的分解产物</w:t>
        <w:tab/>
      </w:r>
      <w:r>
        <w:rPr>
          <w:sz w:val="24"/>
        </w:rPr>
        <w:t>一氧化碳，二氧化碳（</w:t>
      </w:r>
      <w:r>
        <w:rPr>
          <w:rFonts w:ascii="Calibri" w:eastAsia="Calibri"/>
          <w:sz w:val="24"/>
        </w:rPr>
        <w:t>CO2</w:t>
      </w:r>
      <w:r>
        <w:rPr>
          <w:sz w:val="24"/>
        </w:rPr>
        <w:t>），氮氧化物（</w:t>
      </w:r>
      <w:r>
        <w:rPr>
          <w:rFonts w:ascii="Calibri" w:eastAsia="Calibri"/>
          <w:sz w:val="24"/>
        </w:rPr>
        <w:t>NOx</w:t>
      </w:r>
      <w:r>
        <w:rPr>
          <w:sz w:val="24"/>
        </w:rPr>
        <w:t>），硫的氧化物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220"/>
      </w:pPr>
      <w:bookmarkStart w:name="第十一部分：毒理学信息 " w:id="23"/>
      <w:bookmarkEnd w:id="23"/>
      <w:r>
        <w:rPr>
          <w:b w:val="0"/>
        </w:rPr>
      </w:r>
      <w:r>
        <w:rPr>
          <w:shd w:fill="D9D9D9" w:color="auto" w:val="clear"/>
        </w:rPr>
        <w:t>第十一部分：毒理学信息 </w:t>
      </w:r>
    </w:p>
    <w:p>
      <w:pPr>
        <w:pStyle w:val="Heading3"/>
        <w:spacing w:before="83" w:after="7"/>
      </w:pPr>
      <w:bookmarkStart w:name="急性毒性" w:id="24"/>
      <w:bookmarkEnd w:id="24"/>
      <w:r>
        <w:rPr>
          <w:b w:val="0"/>
        </w:rPr>
      </w:r>
      <w:r>
        <w:rPr/>
        <w:t>急性毒性</w:t>
      </w: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2266"/>
        <w:gridCol w:w="2370"/>
        <w:gridCol w:w="2550"/>
      </w:tblGrid>
      <w:tr>
        <w:trPr>
          <w:trHeight w:val="311" w:hRule="atLeast"/>
        </w:trPr>
        <w:tc>
          <w:tcPr>
            <w:tcW w:w="3064" w:type="dxa"/>
          </w:tcPr>
          <w:p>
            <w:pPr>
              <w:pStyle w:val="TableParagraph"/>
              <w:spacing w:line="291" w:lineRule="exact"/>
              <w:ind w:left="1033" w:right="1020"/>
              <w:jc w:val="center"/>
              <w:rPr>
                <w:sz w:val="24"/>
              </w:rPr>
            </w:pPr>
            <w:r>
              <w:rPr>
                <w:sz w:val="24"/>
              </w:rPr>
              <w:t>化学品名</w:t>
            </w:r>
          </w:p>
        </w:tc>
        <w:tc>
          <w:tcPr>
            <w:tcW w:w="2266" w:type="dxa"/>
          </w:tcPr>
          <w:p>
            <w:pPr>
              <w:pStyle w:val="TableParagraph"/>
              <w:spacing w:line="291" w:lineRule="exact"/>
              <w:ind w:left="21"/>
              <w:jc w:val="center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LD50</w:t>
            </w:r>
            <w:r>
              <w:rPr>
                <w:sz w:val="24"/>
              </w:rPr>
              <w:t>（经口）</w:t>
            </w:r>
          </w:p>
        </w:tc>
        <w:tc>
          <w:tcPr>
            <w:tcW w:w="2370" w:type="dxa"/>
          </w:tcPr>
          <w:p>
            <w:pPr>
              <w:pStyle w:val="TableParagraph"/>
              <w:spacing w:line="291" w:lineRule="exact"/>
              <w:ind w:left="463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LD50</w:t>
            </w:r>
            <w:r>
              <w:rPr>
                <w:sz w:val="24"/>
              </w:rPr>
              <w:t>（经皮）</w:t>
            </w:r>
          </w:p>
        </w:tc>
        <w:tc>
          <w:tcPr>
            <w:tcW w:w="2550" w:type="dxa"/>
          </w:tcPr>
          <w:p>
            <w:pPr>
              <w:pStyle w:val="TableParagraph"/>
              <w:spacing w:line="291" w:lineRule="exact"/>
              <w:ind w:left="565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LC50</w:t>
            </w:r>
            <w:r>
              <w:rPr>
                <w:sz w:val="24"/>
              </w:rPr>
              <w:t>（吸入）</w:t>
            </w:r>
          </w:p>
        </w:tc>
      </w:tr>
      <w:tr>
        <w:trPr>
          <w:trHeight w:val="621" w:hRule="atLeast"/>
        </w:trPr>
        <w:tc>
          <w:tcPr>
            <w:tcW w:w="3064" w:type="dxa"/>
          </w:tcPr>
          <w:p>
            <w:pPr>
              <w:pStyle w:val="TableParagraph"/>
              <w:spacing w:before="18"/>
              <w:ind w:left="213"/>
              <w:rPr>
                <w:sz w:val="21"/>
              </w:rPr>
            </w:pPr>
            <w:r>
              <w:rPr>
                <w:rFonts w:ascii="Arial" w:eastAsia="Arial"/>
                <w:color w:val="333333"/>
                <w:sz w:val="21"/>
              </w:rPr>
              <w:t>2-</w:t>
            </w:r>
            <w:r>
              <w:rPr>
                <w:color w:val="333333"/>
                <w:sz w:val="21"/>
              </w:rPr>
              <w:t>硫醇基甲基苯并咪唑锌盐</w:t>
            </w:r>
          </w:p>
          <w:p>
            <w:pPr>
              <w:pStyle w:val="TableParagraph"/>
              <w:spacing w:before="3"/>
              <w:ind w:left="2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(CAS No.</w:t>
            </w:r>
            <w:r>
              <w:rPr>
                <w:rFonts w:ascii="Arial"/>
                <w:color w:val="333333"/>
                <w:sz w:val="21"/>
              </w:rPr>
              <w:t>61617-00-3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2266" w:type="dxa"/>
          </w:tcPr>
          <w:p>
            <w:pPr>
              <w:pStyle w:val="TableParagraph"/>
              <w:tabs>
                <w:tab w:pos="1296" w:val="left" w:leader="none"/>
              </w:tabs>
              <w:spacing w:before="156"/>
              <w:ind w:left="2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340</w:t>
            </w:r>
            <w:r>
              <w:rPr>
                <w:rFonts w:ascii="Times New Roman" w:eastAsia="Times New Roman"/>
                <w:spacing w:val="-4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mg/kg</w:t>
              <w:tab/>
            </w:r>
            <w:r>
              <w:rPr>
                <w:rFonts w:ascii="Times New Roman" w:eastAsia="Times New Roman"/>
                <w:spacing w:val="-4"/>
                <w:sz w:val="24"/>
              </w:rPr>
              <w:t>(</w:t>
            </w:r>
            <w:r>
              <w:rPr>
                <w:sz w:val="24"/>
              </w:rPr>
              <w:t>大鼠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370" w:type="dxa"/>
          </w:tcPr>
          <w:p>
            <w:pPr>
              <w:pStyle w:val="TableParagraph"/>
              <w:spacing w:line="306" w:lineRule="exact" w:before="3"/>
              <w:ind w:left="196" w:right="17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&gt; </w:t>
            </w:r>
            <w:r>
              <w:rPr>
                <w:rFonts w:ascii="Times New Roman" w:eastAsia="Times New Roman"/>
                <w:sz w:val="24"/>
              </w:rPr>
              <w:t>2000 mg/kg</w:t>
            </w:r>
            <w:r>
              <w:rPr>
                <w:rFonts w:ascii="Times New Roman" w:eastAsia="Times New Roman"/>
                <w:spacing w:val="59"/>
                <w:sz w:val="24"/>
              </w:rPr>
              <w:t> </w:t>
            </w:r>
            <w:r>
              <w:rPr>
                <w:sz w:val="24"/>
              </w:rPr>
              <w:t>体重</w:t>
            </w:r>
          </w:p>
          <w:p>
            <w:pPr>
              <w:pStyle w:val="TableParagraph"/>
              <w:spacing w:line="292" w:lineRule="exact"/>
              <w:ind w:left="194" w:right="17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大鼠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50" w:type="dxa"/>
          </w:tcPr>
          <w:p>
            <w:pPr>
              <w:pStyle w:val="TableParagraph"/>
              <w:spacing w:line="306" w:lineRule="exact" w:before="3"/>
              <w:ind w:left="371" w:right="34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pacing w:val="-3"/>
                <w:sz w:val="24"/>
              </w:rPr>
              <w:t>&gt; </w:t>
            </w:r>
            <w:r>
              <w:rPr>
                <w:rFonts w:ascii="Times New Roman" w:eastAsia="Times New Roman"/>
                <w:sz w:val="24"/>
              </w:rPr>
              <w:t>2.12 mg/L</w:t>
            </w:r>
            <w:r>
              <w:rPr>
                <w:rFonts w:ascii="Times New Roman" w:eastAsia="Times New Roman"/>
                <w:spacing w:val="51"/>
                <w:sz w:val="24"/>
              </w:rPr>
              <w:t> </w:t>
            </w:r>
            <w:r>
              <w:rPr>
                <w:sz w:val="24"/>
              </w:rPr>
              <w:t>空气</w:t>
            </w:r>
          </w:p>
          <w:p>
            <w:pPr>
              <w:pStyle w:val="TableParagraph"/>
              <w:spacing w:line="292" w:lineRule="exact"/>
              <w:ind w:left="366" w:right="34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大鼠</w:t>
            </w:r>
            <w:r>
              <w:rPr>
                <w:rFonts w:ascii="Times New Roman" w:eastAsia="Times New Roman"/>
                <w:sz w:val="24"/>
              </w:rPr>
              <w:t>) 4h</w:t>
            </w:r>
          </w:p>
        </w:tc>
      </w:tr>
    </w:tbl>
    <w:p>
      <w:pPr>
        <w:pStyle w:val="BodyText"/>
        <w:spacing w:before="6"/>
        <w:rPr>
          <w:b/>
          <w:sz w:val="20"/>
        </w:rPr>
      </w:pPr>
    </w:p>
    <w:p>
      <w:pPr>
        <w:tabs>
          <w:tab w:pos="3183" w:val="left" w:leader="none"/>
        </w:tabs>
        <w:spacing w:before="0"/>
        <w:ind w:left="198" w:right="0" w:firstLine="0"/>
        <w:jc w:val="left"/>
        <w:rPr>
          <w:sz w:val="24"/>
        </w:rPr>
      </w:pPr>
      <w:r>
        <w:rPr>
          <w:b/>
          <w:sz w:val="24"/>
        </w:rPr>
        <w:t>皮肤腐蚀</w:t>
      </w:r>
      <w:r>
        <w:rPr>
          <w:rFonts w:ascii="Calibri" w:eastAsia="Calibri"/>
          <w:b/>
          <w:sz w:val="24"/>
        </w:rPr>
        <w:t>/</w:t>
      </w:r>
      <w:r>
        <w:rPr>
          <w:b/>
          <w:sz w:val="24"/>
        </w:rPr>
        <w:t>刺激</w:t>
        <w:tab/>
      </w:r>
      <w:r>
        <w:rPr>
          <w:sz w:val="24"/>
        </w:rPr>
        <w:t>不刺激皮肤。</w:t>
      </w:r>
    </w:p>
    <w:p>
      <w:pPr>
        <w:tabs>
          <w:tab w:pos="3183" w:val="left" w:leader="none"/>
        </w:tabs>
        <w:spacing w:before="7"/>
        <w:ind w:left="198" w:right="0" w:firstLine="0"/>
        <w:jc w:val="left"/>
        <w:rPr>
          <w:sz w:val="24"/>
        </w:rPr>
      </w:pPr>
      <w:r>
        <w:rPr>
          <w:b/>
          <w:sz w:val="24"/>
        </w:rPr>
        <w:t>严重眼睛损伤</w:t>
      </w:r>
      <w:r>
        <w:rPr>
          <w:rFonts w:ascii="Calibri" w:eastAsia="Calibri"/>
          <w:b/>
          <w:sz w:val="24"/>
        </w:rPr>
        <w:t>/</w:t>
      </w:r>
      <w:r>
        <w:rPr>
          <w:b/>
          <w:sz w:val="24"/>
        </w:rPr>
        <w:t>刺激</w:t>
        <w:tab/>
      </w:r>
      <w:r>
        <w:rPr>
          <w:sz w:val="24"/>
        </w:rPr>
        <w:t>无眼睛刺激。</w:t>
      </w:r>
    </w:p>
    <w:p>
      <w:pPr>
        <w:tabs>
          <w:tab w:pos="3183" w:val="left" w:leader="none"/>
        </w:tabs>
        <w:spacing w:before="12"/>
        <w:ind w:left="198" w:right="0" w:firstLine="0"/>
        <w:jc w:val="left"/>
        <w:rPr>
          <w:sz w:val="24"/>
        </w:rPr>
      </w:pPr>
      <w:r>
        <w:rPr>
          <w:b/>
          <w:sz w:val="24"/>
        </w:rPr>
        <w:t>致敏性</w:t>
        <w:tab/>
      </w:r>
      <w:r>
        <w:rPr>
          <w:sz w:val="24"/>
        </w:rPr>
        <w:t>没有观察到敏化反应。</w:t>
      </w:r>
    </w:p>
    <w:p>
      <w:pPr>
        <w:tabs>
          <w:tab w:pos="3183" w:val="left" w:leader="none"/>
        </w:tabs>
        <w:spacing w:before="4"/>
        <w:ind w:left="198" w:right="0" w:firstLine="0"/>
        <w:jc w:val="left"/>
        <w:rPr>
          <w:sz w:val="24"/>
        </w:rPr>
      </w:pPr>
      <w:r>
        <w:rPr>
          <w:b/>
          <w:sz w:val="24"/>
        </w:rPr>
        <w:t>生殖细胞致突性</w:t>
        <w:tab/>
      </w:r>
      <w:r>
        <w:rPr>
          <w:sz w:val="24"/>
        </w:rPr>
        <w:t>无资料。</w:t>
      </w:r>
    </w:p>
    <w:p>
      <w:pPr>
        <w:tabs>
          <w:tab w:pos="3183" w:val="left" w:leader="none"/>
        </w:tabs>
        <w:spacing w:before="7"/>
        <w:ind w:left="198" w:right="0" w:firstLine="0"/>
        <w:jc w:val="left"/>
        <w:rPr>
          <w:sz w:val="24"/>
        </w:rPr>
      </w:pPr>
      <w:r>
        <w:rPr>
          <w:b/>
          <w:sz w:val="24"/>
        </w:rPr>
        <w:t>致癌性</w:t>
        <w:tab/>
      </w:r>
      <w:r>
        <w:rPr>
          <w:sz w:val="24"/>
        </w:rPr>
        <w:t>无资料。</w:t>
      </w:r>
    </w:p>
    <w:p>
      <w:pPr>
        <w:tabs>
          <w:tab w:pos="3183" w:val="left" w:leader="none"/>
        </w:tabs>
        <w:spacing w:before="10"/>
        <w:ind w:left="198" w:right="0" w:firstLine="0"/>
        <w:jc w:val="left"/>
        <w:rPr>
          <w:sz w:val="24"/>
        </w:rPr>
      </w:pPr>
      <w:r>
        <w:rPr>
          <w:b/>
          <w:sz w:val="24"/>
        </w:rPr>
        <w:t>生殖毒性</w:t>
        <w:tab/>
      </w:r>
      <w:r>
        <w:rPr>
          <w:sz w:val="24"/>
        </w:rPr>
        <w:t>怀疑对生育能力或胎儿造成伤害</w:t>
      </w:r>
    </w:p>
    <w:p>
      <w:pPr>
        <w:tabs>
          <w:tab w:pos="3183" w:val="left" w:leader="none"/>
        </w:tabs>
        <w:spacing w:before="6"/>
        <w:ind w:left="198" w:right="0" w:firstLine="0"/>
        <w:jc w:val="left"/>
        <w:rPr>
          <w:sz w:val="24"/>
        </w:rPr>
      </w:pPr>
      <w:r>
        <w:rPr>
          <w:b/>
          <w:sz w:val="24"/>
        </w:rPr>
        <w:t>器官毒性</w:t>
      </w:r>
      <w:r>
        <w:rPr>
          <w:rFonts w:ascii="Calibri" w:eastAsia="Calibri"/>
          <w:b/>
          <w:sz w:val="24"/>
        </w:rPr>
        <w:t>-</w:t>
      </w:r>
      <w:r>
        <w:rPr>
          <w:b/>
          <w:sz w:val="24"/>
        </w:rPr>
        <w:t>单次接触</w:t>
        <w:tab/>
      </w:r>
      <w:r>
        <w:rPr>
          <w:sz w:val="24"/>
        </w:rPr>
        <w:t>无资料。</w:t>
      </w:r>
    </w:p>
    <w:p>
      <w:pPr>
        <w:tabs>
          <w:tab w:pos="3183" w:val="left" w:leader="none"/>
        </w:tabs>
        <w:spacing w:line="244" w:lineRule="auto" w:before="7"/>
        <w:ind w:left="198" w:right="3515" w:firstLine="0"/>
        <w:jc w:val="left"/>
        <w:rPr>
          <w:sz w:val="24"/>
        </w:rPr>
      </w:pPr>
      <w:r>
        <w:rPr>
          <w:b/>
          <w:sz w:val="24"/>
        </w:rPr>
        <w:t>器官毒性</w:t>
      </w:r>
      <w:r>
        <w:rPr>
          <w:rFonts w:ascii="Calibri" w:eastAsia="Calibri"/>
          <w:b/>
          <w:sz w:val="24"/>
        </w:rPr>
        <w:t>-</w:t>
      </w:r>
      <w:r>
        <w:rPr>
          <w:b/>
          <w:sz w:val="24"/>
        </w:rPr>
        <w:t>反复接触</w:t>
        <w:tab/>
      </w:r>
      <w:r>
        <w:rPr>
          <w:sz w:val="24"/>
        </w:rPr>
        <w:t>长期或反复接触可能对器官造成伤</w:t>
      </w:r>
      <w:r>
        <w:rPr>
          <w:spacing w:val="-18"/>
          <w:sz w:val="24"/>
        </w:rPr>
        <w:t>害</w:t>
      </w:r>
      <w:r>
        <w:rPr>
          <w:b/>
          <w:sz w:val="24"/>
        </w:rPr>
        <w:t>吸入危害</w:t>
        <w:tab/>
      </w:r>
      <w:r>
        <w:rPr>
          <w:sz w:val="24"/>
        </w:rPr>
        <w:t>无资料。</w:t>
      </w:r>
    </w:p>
    <w:p>
      <w:pPr>
        <w:pStyle w:val="BodyText"/>
        <w:rPr>
          <w:sz w:val="16"/>
        </w:rPr>
      </w:pPr>
    </w:p>
    <w:p>
      <w:pPr>
        <w:pStyle w:val="Heading1"/>
        <w:ind w:left="220"/>
      </w:pPr>
      <w:bookmarkStart w:name="第十二部分：生态学信息" w:id="25"/>
      <w:bookmarkEnd w:id="25"/>
      <w:r>
        <w:rPr>
          <w:b w:val="0"/>
        </w:rPr>
      </w:r>
      <w:r>
        <w:rPr>
          <w:shd w:fill="D9D9D9" w:color="auto" w:val="clear"/>
        </w:rPr>
        <w:t>第十二部分：生态学信息</w:t>
      </w:r>
    </w:p>
    <w:p>
      <w:pPr>
        <w:pStyle w:val="Heading3"/>
        <w:spacing w:before="86" w:after="4"/>
      </w:pPr>
      <w:bookmarkStart w:name="毒性" w:id="26"/>
      <w:bookmarkEnd w:id="26"/>
      <w:r>
        <w:rPr>
          <w:b w:val="0"/>
        </w:rPr>
      </w:r>
      <w:r>
        <w:rPr/>
        <w:t>毒性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6"/>
        <w:gridCol w:w="2286"/>
        <w:gridCol w:w="2450"/>
        <w:gridCol w:w="2450"/>
      </w:tblGrid>
      <w:tr>
        <w:trPr>
          <w:trHeight w:val="311" w:hRule="atLeast"/>
        </w:trPr>
        <w:tc>
          <w:tcPr>
            <w:tcW w:w="3076" w:type="dxa"/>
          </w:tcPr>
          <w:p>
            <w:pPr>
              <w:pStyle w:val="TableParagraph"/>
              <w:spacing w:line="291" w:lineRule="exact"/>
              <w:ind w:left="193" w:right="178"/>
              <w:jc w:val="center"/>
              <w:rPr>
                <w:sz w:val="24"/>
              </w:rPr>
            </w:pPr>
            <w:r>
              <w:rPr>
                <w:sz w:val="24"/>
              </w:rPr>
              <w:t>化学品名</w:t>
            </w:r>
          </w:p>
        </w:tc>
        <w:tc>
          <w:tcPr>
            <w:tcW w:w="2286" w:type="dxa"/>
          </w:tcPr>
          <w:p>
            <w:pPr>
              <w:pStyle w:val="TableParagraph"/>
              <w:spacing w:line="291" w:lineRule="exact"/>
              <w:ind w:left="108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藻类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水生植物 </w:t>
            </w:r>
            <w:r>
              <w:rPr>
                <w:rFonts w:ascii="Calibri" w:eastAsia="Calibri"/>
                <w:sz w:val="24"/>
              </w:rPr>
              <w:t>EC50</w:t>
            </w:r>
          </w:p>
        </w:tc>
        <w:tc>
          <w:tcPr>
            <w:tcW w:w="2450" w:type="dxa"/>
          </w:tcPr>
          <w:p>
            <w:pPr>
              <w:pStyle w:val="TableParagraph"/>
              <w:spacing w:line="291" w:lineRule="exact"/>
              <w:ind w:left="724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鱼类 </w:t>
            </w:r>
            <w:r>
              <w:rPr>
                <w:rFonts w:ascii="Calibri" w:eastAsia="Calibri"/>
                <w:sz w:val="24"/>
              </w:rPr>
              <w:t>LC50</w:t>
            </w:r>
          </w:p>
        </w:tc>
        <w:tc>
          <w:tcPr>
            <w:tcW w:w="2450" w:type="dxa"/>
          </w:tcPr>
          <w:p>
            <w:pPr>
              <w:pStyle w:val="TableParagraph"/>
              <w:spacing w:line="291" w:lineRule="exact"/>
              <w:ind w:left="33" w:right="11"/>
              <w:jc w:val="center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甲壳纲动物 </w:t>
            </w:r>
            <w:r>
              <w:rPr>
                <w:rFonts w:ascii="Calibri" w:eastAsia="Calibri"/>
                <w:sz w:val="24"/>
              </w:rPr>
              <w:t>EC50</w:t>
            </w:r>
          </w:p>
        </w:tc>
      </w:tr>
      <w:tr>
        <w:trPr>
          <w:trHeight w:val="587" w:hRule="atLeast"/>
        </w:trPr>
        <w:tc>
          <w:tcPr>
            <w:tcW w:w="3076" w:type="dxa"/>
          </w:tcPr>
          <w:p>
            <w:pPr>
              <w:pStyle w:val="TableParagraph"/>
              <w:ind w:left="193" w:right="335"/>
              <w:jc w:val="center"/>
              <w:rPr>
                <w:sz w:val="21"/>
              </w:rPr>
            </w:pPr>
            <w:r>
              <w:rPr>
                <w:rFonts w:ascii="Arial" w:eastAsia="Arial"/>
                <w:color w:val="333333"/>
                <w:sz w:val="21"/>
              </w:rPr>
              <w:t>2-</w:t>
            </w:r>
            <w:r>
              <w:rPr>
                <w:color w:val="333333"/>
                <w:sz w:val="21"/>
              </w:rPr>
              <w:t>硫醇基甲基苯并咪唑锌盐</w:t>
            </w:r>
          </w:p>
          <w:p>
            <w:pPr>
              <w:pStyle w:val="TableParagraph"/>
              <w:spacing w:before="2"/>
              <w:ind w:left="193" w:right="29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(CAS No.</w:t>
            </w:r>
            <w:r>
              <w:rPr>
                <w:rFonts w:ascii="Arial"/>
                <w:color w:val="333333"/>
                <w:sz w:val="21"/>
              </w:rPr>
              <w:t>61617-00-3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2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0" w:type="dxa"/>
          </w:tcPr>
          <w:p>
            <w:pPr>
              <w:pStyle w:val="TableParagraph"/>
              <w:spacing w:before="144"/>
              <w:ind w:left="33" w:right="-2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NOEC = 0.0346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z w:val="24"/>
              </w:rPr>
              <w:t>mg/l/21d</w:t>
            </w:r>
          </w:p>
        </w:tc>
      </w:tr>
    </w:tbl>
    <w:p>
      <w:pPr>
        <w:pStyle w:val="BodyText"/>
        <w:spacing w:before="4"/>
        <w:rPr>
          <w:b/>
          <w:sz w:val="20"/>
        </w:rPr>
      </w:pPr>
    </w:p>
    <w:p>
      <w:pPr>
        <w:tabs>
          <w:tab w:pos="3183" w:val="left" w:leader="none"/>
        </w:tabs>
        <w:spacing w:before="1"/>
        <w:ind w:left="198" w:right="0" w:firstLine="0"/>
        <w:jc w:val="left"/>
        <w:rPr>
          <w:sz w:val="24"/>
        </w:rPr>
      </w:pPr>
      <w:r>
        <w:rPr>
          <w:b/>
          <w:sz w:val="24"/>
        </w:rPr>
        <w:t>持久性和降解性</w:t>
        <w:tab/>
      </w:r>
      <w:r>
        <w:rPr>
          <w:sz w:val="24"/>
        </w:rPr>
        <w:t>不易生物降解。</w:t>
      </w:r>
    </w:p>
    <w:p>
      <w:pPr>
        <w:tabs>
          <w:tab w:pos="3183" w:val="left" w:leader="none"/>
        </w:tabs>
        <w:spacing w:before="9"/>
        <w:ind w:left="198" w:right="0" w:firstLine="0"/>
        <w:jc w:val="left"/>
        <w:rPr>
          <w:rFonts w:ascii="Arial" w:hAnsi="Arial" w:eastAsia="Arial"/>
          <w:sz w:val="24"/>
        </w:rPr>
      </w:pPr>
      <w:r>
        <w:rPr>
          <w:b/>
          <w:sz w:val="24"/>
        </w:rPr>
        <w:t>生物累积性</w:t>
        <w:tab/>
      </w:r>
      <w:r>
        <w:rPr>
          <w:sz w:val="24"/>
        </w:rPr>
        <w:t>分配系数</w:t>
      </w:r>
      <w:r>
        <w:rPr>
          <w:spacing w:val="-64"/>
          <w:sz w:val="24"/>
        </w:rPr>
        <w:t> </w:t>
      </w:r>
      <w:r>
        <w:rPr>
          <w:rFonts w:ascii="Arial" w:hAnsi="Arial" w:eastAsia="Arial"/>
          <w:sz w:val="24"/>
        </w:rPr>
        <w:t>0.3</w:t>
      </w:r>
      <w:r>
        <w:rPr>
          <w:rFonts w:ascii="Arial" w:hAnsi="Arial" w:eastAsia="Arial"/>
          <w:spacing w:val="-4"/>
          <w:sz w:val="24"/>
        </w:rPr>
        <w:t> </w:t>
      </w:r>
      <w:r>
        <w:rPr>
          <w:rFonts w:ascii="Arial" w:hAnsi="Arial" w:eastAsia="Arial"/>
          <w:sz w:val="24"/>
        </w:rPr>
        <w:t>-</w:t>
      </w:r>
      <w:r>
        <w:rPr>
          <w:rFonts w:ascii="Arial" w:hAnsi="Arial" w:eastAsia="Arial"/>
          <w:spacing w:val="-1"/>
          <w:sz w:val="24"/>
        </w:rPr>
        <w:t> </w:t>
      </w:r>
      <w:r>
        <w:rPr>
          <w:rFonts w:ascii="Arial" w:hAnsi="Arial" w:eastAsia="Arial"/>
          <w:sz w:val="24"/>
        </w:rPr>
        <w:t>0.4</w:t>
      </w:r>
      <w:r>
        <w:rPr>
          <w:rFonts w:ascii="Arial" w:hAnsi="Arial" w:eastAsia="Arial"/>
          <w:spacing w:val="-4"/>
          <w:sz w:val="24"/>
        </w:rPr>
        <w:t> </w:t>
      </w:r>
      <w:r>
        <w:rPr>
          <w:rFonts w:ascii="Arial" w:hAnsi="Arial" w:eastAsia="Arial"/>
          <w:sz w:val="24"/>
        </w:rPr>
        <w:t>@</w:t>
      </w:r>
      <w:r>
        <w:rPr>
          <w:rFonts w:ascii="Arial" w:hAnsi="Arial" w:eastAsia="Arial"/>
          <w:spacing w:val="-1"/>
          <w:sz w:val="24"/>
        </w:rPr>
        <w:t> </w:t>
      </w:r>
      <w:r>
        <w:rPr>
          <w:rFonts w:ascii="Arial" w:hAnsi="Arial" w:eastAsia="Arial"/>
          <w:sz w:val="24"/>
        </w:rPr>
        <w:t>25°C</w:t>
      </w:r>
    </w:p>
    <w:p>
      <w:pPr>
        <w:tabs>
          <w:tab w:pos="3183" w:val="left" w:leader="none"/>
        </w:tabs>
        <w:spacing w:before="7"/>
        <w:ind w:left="198" w:right="0" w:firstLine="0"/>
        <w:jc w:val="left"/>
        <w:rPr>
          <w:sz w:val="24"/>
        </w:rPr>
      </w:pPr>
      <w:r>
        <w:rPr>
          <w:b/>
          <w:sz w:val="24"/>
        </w:rPr>
        <w:t>土壤中的迁移性</w:t>
        <w:tab/>
      </w:r>
      <w:r>
        <w:rPr>
          <w:sz w:val="24"/>
        </w:rPr>
        <w:t>该产品适度溶于水。</w:t>
      </w:r>
    </w:p>
    <w:p>
      <w:pPr>
        <w:spacing w:after="0"/>
        <w:jc w:val="left"/>
        <w:rPr>
          <w:sz w:val="24"/>
        </w:rPr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3183" w:val="left" w:leader="none"/>
        </w:tabs>
        <w:spacing w:line="244" w:lineRule="auto" w:before="23"/>
        <w:ind w:left="198" w:right="6395" w:firstLine="0"/>
        <w:jc w:val="left"/>
        <w:rPr>
          <w:sz w:val="24"/>
        </w:rPr>
      </w:pPr>
      <w:r>
        <w:rPr>
          <w:rFonts w:ascii="Times New Roman" w:eastAsia="Times New Roman"/>
          <w:b/>
          <w:sz w:val="24"/>
        </w:rPr>
        <w:t>PBT</w:t>
      </w:r>
      <w:r>
        <w:rPr>
          <w:rFonts w:ascii="Times New Roman" w:eastAsia="Times New Roman"/>
          <w:b/>
          <w:spacing w:val="-7"/>
          <w:sz w:val="24"/>
        </w:rPr>
        <w:t> </w:t>
      </w:r>
      <w:r>
        <w:rPr>
          <w:b/>
          <w:sz w:val="24"/>
        </w:rPr>
        <w:t>和</w:t>
      </w:r>
      <w:r>
        <w:rPr>
          <w:b/>
          <w:spacing w:val="-60"/>
          <w:sz w:val="24"/>
        </w:rPr>
        <w:t> </w:t>
      </w:r>
      <w:r>
        <w:rPr>
          <w:rFonts w:ascii="Times New Roman" w:eastAsia="Times New Roman"/>
          <w:b/>
          <w:sz w:val="24"/>
        </w:rPr>
        <w:t>vPvB</w:t>
      </w:r>
      <w:r>
        <w:rPr>
          <w:rFonts w:ascii="Times New Roman" w:eastAsia="Times New Roman"/>
          <w:b/>
          <w:spacing w:val="-1"/>
          <w:sz w:val="24"/>
        </w:rPr>
        <w:t> </w:t>
      </w:r>
      <w:r>
        <w:rPr>
          <w:b/>
          <w:sz w:val="24"/>
        </w:rPr>
        <w:t>结果评价</w:t>
        <w:tab/>
      </w:r>
      <w:r>
        <w:rPr>
          <w:sz w:val="24"/>
        </w:rPr>
        <w:t>不适用</w:t>
      </w:r>
      <w:r>
        <w:rPr>
          <w:spacing w:val="-18"/>
          <w:sz w:val="24"/>
        </w:rPr>
        <w:t>。</w:t>
      </w:r>
      <w:r>
        <w:rPr>
          <w:b/>
          <w:sz w:val="24"/>
        </w:rPr>
        <w:t>其他不良反应</w:t>
        <w:tab/>
      </w:r>
      <w:r>
        <w:rPr>
          <w:sz w:val="24"/>
        </w:rPr>
        <w:t>无资料</w:t>
      </w:r>
      <w:r>
        <w:rPr>
          <w:spacing w:val="-18"/>
          <w:sz w:val="24"/>
        </w:rPr>
        <w:t>。</w:t>
      </w:r>
    </w:p>
    <w:p>
      <w:pPr>
        <w:pStyle w:val="BodyText"/>
        <w:rPr>
          <w:sz w:val="19"/>
        </w:rPr>
      </w:pPr>
    </w:p>
    <w:p>
      <w:pPr>
        <w:pStyle w:val="Heading1"/>
        <w:ind w:left="220"/>
      </w:pPr>
      <w:bookmarkStart w:name="第十三部分：废弃处置 " w:id="27"/>
      <w:bookmarkEnd w:id="27"/>
      <w:r>
        <w:rPr>
          <w:b w:val="0"/>
        </w:rPr>
      </w:r>
      <w:r>
        <w:rPr>
          <w:shd w:fill="D9D9D9" w:color="auto" w:val="clear"/>
        </w:rPr>
        <w:t>第十三部分：废弃处置 </w:t>
      </w:r>
    </w:p>
    <w:p>
      <w:pPr>
        <w:tabs>
          <w:tab w:pos="3183" w:val="left" w:leader="none"/>
        </w:tabs>
        <w:spacing w:before="4"/>
        <w:ind w:left="198" w:right="0" w:firstLine="0"/>
        <w:jc w:val="left"/>
        <w:rPr>
          <w:sz w:val="24"/>
        </w:rPr>
      </w:pPr>
      <w:r>
        <w:rPr>
          <w:b/>
          <w:sz w:val="24"/>
        </w:rPr>
        <w:t>废弃化学品</w:t>
        <w:tab/>
      </w:r>
      <w:r>
        <w:rPr>
          <w:sz w:val="24"/>
        </w:rPr>
        <w:t>按照当地国家和地方法规处置。</w:t>
      </w:r>
    </w:p>
    <w:p>
      <w:pPr>
        <w:tabs>
          <w:tab w:pos="3183" w:val="left" w:leader="none"/>
        </w:tabs>
        <w:spacing w:before="10"/>
        <w:ind w:left="198" w:right="0" w:firstLine="0"/>
        <w:jc w:val="left"/>
        <w:rPr>
          <w:sz w:val="24"/>
        </w:rPr>
      </w:pPr>
      <w:r>
        <w:rPr>
          <w:b/>
          <w:sz w:val="24"/>
        </w:rPr>
        <w:t>污染包装物</w:t>
        <w:tab/>
      </w:r>
      <w:r>
        <w:rPr>
          <w:sz w:val="24"/>
        </w:rPr>
        <w:t>应将空的容器本地回收或废物处理。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ind w:left="220"/>
      </w:pPr>
      <w:bookmarkStart w:name="第十四部分：运输信息 " w:id="28"/>
      <w:bookmarkEnd w:id="28"/>
      <w:r>
        <w:rPr>
          <w:b w:val="0"/>
        </w:rPr>
      </w:r>
      <w:r>
        <w:rPr>
          <w:shd w:fill="D9D9D9" w:color="auto" w:val="clear"/>
        </w:rPr>
        <w:t>第十四部分：运输信息 </w:t>
      </w:r>
    </w:p>
    <w:p>
      <w:pPr>
        <w:tabs>
          <w:tab w:pos="3663" w:val="right" w:leader="none"/>
        </w:tabs>
        <w:spacing w:before="3"/>
        <w:ind w:left="198" w:right="0" w:firstLine="0"/>
        <w:jc w:val="left"/>
        <w:rPr>
          <w:rFonts w:ascii="Times New Roman" w:eastAsia="Times New Roman"/>
          <w:sz w:val="24"/>
        </w:rPr>
      </w:pPr>
      <w:r>
        <w:rPr>
          <w:b/>
          <w:sz w:val="24"/>
        </w:rPr>
        <w:t>联合国编号（</w:t>
      </w:r>
      <w:r>
        <w:rPr>
          <w:rFonts w:ascii="Calibri" w:eastAsia="Calibri"/>
          <w:b/>
          <w:sz w:val="24"/>
        </w:rPr>
        <w:t>UN No.</w:t>
      </w:r>
      <w:r>
        <w:rPr>
          <w:b/>
          <w:sz w:val="24"/>
        </w:rPr>
        <w:t>）</w:t>
        <w:tab/>
      </w:r>
      <w:r>
        <w:rPr>
          <w:rFonts w:ascii="Times New Roman" w:eastAsia="Times New Roman"/>
          <w:position w:val="2"/>
          <w:sz w:val="24"/>
        </w:rPr>
        <w:t>3077</w:t>
      </w:r>
    </w:p>
    <w:p>
      <w:pPr>
        <w:tabs>
          <w:tab w:pos="3183" w:val="left" w:leader="none"/>
          <w:tab w:pos="3303" w:val="right" w:leader="none"/>
        </w:tabs>
        <w:spacing w:before="4"/>
        <w:ind w:left="198" w:right="917" w:firstLine="0"/>
        <w:jc w:val="left"/>
        <w:rPr>
          <w:rFonts w:ascii="Times New Roman" w:eastAsia="Times New Roman"/>
          <w:sz w:val="24"/>
        </w:rPr>
      </w:pPr>
      <w:r>
        <w:rPr>
          <w:b/>
          <w:sz w:val="24"/>
        </w:rPr>
        <w:t>正确运输名称</w:t>
        <w:tab/>
      </w:r>
      <w:r>
        <w:rPr>
          <w:sz w:val="24"/>
        </w:rPr>
        <w:t>环境有害物质，固体，不另说明。（</w:t>
      </w:r>
      <w:r>
        <w:rPr>
          <w:rFonts w:ascii="Times New Roman" w:eastAsia="Times New Roman"/>
          <w:sz w:val="24"/>
        </w:rPr>
        <w:t>2-</w:t>
      </w:r>
      <w:r>
        <w:rPr>
          <w:sz w:val="24"/>
        </w:rPr>
        <w:t>硫醇基甲基苯并咪唑</w:t>
      </w:r>
      <w:r>
        <w:rPr>
          <w:spacing w:val="-16"/>
          <w:sz w:val="24"/>
        </w:rPr>
        <w:t>） </w:t>
      </w:r>
      <w:r>
        <w:rPr>
          <w:b/>
          <w:sz w:val="24"/>
        </w:rPr>
        <w:t>危险类别</w:t>
        <w:tab/>
        <w:tab/>
      </w:r>
      <w:r>
        <w:rPr>
          <w:rFonts w:ascii="Times New Roman" w:eastAsia="Times New Roman"/>
          <w:position w:val="2"/>
          <w:sz w:val="24"/>
        </w:rPr>
        <w:t>9</w:t>
      </w:r>
    </w:p>
    <w:p>
      <w:pPr>
        <w:tabs>
          <w:tab w:pos="3414" w:val="right" w:leader="none"/>
        </w:tabs>
        <w:spacing w:before="6"/>
        <w:ind w:left="198" w:right="0" w:firstLine="0"/>
        <w:jc w:val="left"/>
        <w:rPr>
          <w:rFonts w:ascii="Times New Roman" w:eastAsia="Times New Roman"/>
          <w:sz w:val="24"/>
        </w:rPr>
      </w:pPr>
      <w:r>
        <w:rPr>
          <w:b/>
          <w:sz w:val="24"/>
        </w:rPr>
        <w:t>包装类别</w:t>
        <w:tab/>
      </w:r>
      <w:r>
        <w:rPr>
          <w:rFonts w:ascii="Times New Roman" w:eastAsia="Times New Roman"/>
          <w:position w:val="2"/>
          <w:sz w:val="24"/>
        </w:rPr>
        <w:t>III</w:t>
      </w:r>
    </w:p>
    <w:p>
      <w:pPr>
        <w:tabs>
          <w:tab w:pos="3183" w:val="left" w:leader="none"/>
        </w:tabs>
        <w:spacing w:before="7"/>
        <w:ind w:left="198" w:right="0" w:firstLine="0"/>
        <w:jc w:val="both"/>
        <w:rPr>
          <w:sz w:val="24"/>
        </w:rPr>
      </w:pPr>
      <w:r>
        <w:rPr>
          <w:b/>
          <w:sz w:val="24"/>
        </w:rPr>
        <w:t>环境危害</w:t>
        <w:tab/>
      </w:r>
      <w:r>
        <w:rPr>
          <w:sz w:val="24"/>
        </w:rPr>
        <w:t>海洋污染物</w:t>
      </w:r>
    </w:p>
    <w:p>
      <w:pPr>
        <w:pStyle w:val="Heading3"/>
        <w:tabs>
          <w:tab w:pos="3183" w:val="left" w:leader="none"/>
        </w:tabs>
        <w:spacing w:line="244" w:lineRule="auto" w:before="7"/>
        <w:ind w:right="6635"/>
        <w:jc w:val="both"/>
      </w:pPr>
      <w:r>
        <w:rPr/>
        <w:t>特别注意事项</w:t>
        <w:tab/>
      </w:r>
      <w:r>
        <w:rPr>
          <w:b w:val="0"/>
        </w:rPr>
        <w:t>无资</w:t>
      </w:r>
      <w:r>
        <w:rPr>
          <w:b w:val="0"/>
          <w:spacing w:val="-18"/>
        </w:rPr>
        <w:t>料</w:t>
      </w:r>
      <w:bookmarkStart w:name="批量运输（根据“73/78 防" w:id="29"/>
      <w:bookmarkEnd w:id="29"/>
      <w:r>
        <w:rPr>
          <w:b w:val="0"/>
          <w:spacing w:val="-18"/>
        </w:rPr>
      </w:r>
      <w:r>
        <w:rPr/>
        <w:t>批量运输（根据“</w:t>
      </w:r>
      <w:r>
        <w:rPr>
          <w:rFonts w:ascii="Calibri" w:hAnsi="Calibri" w:eastAsia="Calibri"/>
        </w:rPr>
        <w:t>73/78</w:t>
      </w:r>
      <w:r>
        <w:rPr>
          <w:rFonts w:ascii="Calibri" w:hAnsi="Calibri" w:eastAsia="Calibri"/>
          <w:spacing w:val="-2"/>
        </w:rPr>
        <w:t> </w:t>
      </w:r>
      <w:r>
        <w:rPr/>
        <w:t>防</w:t>
      </w:r>
      <w:r>
        <w:rPr>
          <w:spacing w:val="51"/>
        </w:rPr>
        <w:t> </w:t>
      </w:r>
      <w:r>
        <w:rPr>
          <w:b w:val="0"/>
        </w:rPr>
        <w:t>不适</w:t>
      </w:r>
      <w:r>
        <w:rPr>
          <w:b w:val="0"/>
          <w:spacing w:val="-15"/>
        </w:rPr>
        <w:t>用</w:t>
      </w:r>
      <w:bookmarkStart w:name="污公约”附则 II 和 IBC 规则）" w:id="30"/>
      <w:bookmarkEnd w:id="30"/>
      <w:r>
        <w:rPr>
          <w:b w:val="0"/>
          <w:spacing w:val="-15"/>
        </w:rPr>
      </w:r>
      <w:r>
        <w:rPr/>
        <w:t>污公约”附则 </w:t>
      </w:r>
      <w:r>
        <w:rPr>
          <w:rFonts w:ascii="Calibri" w:hAnsi="Calibri" w:eastAsia="Calibri"/>
        </w:rPr>
        <w:t>II</w:t>
      </w:r>
      <w:r>
        <w:rPr>
          <w:rFonts w:ascii="Calibri" w:hAnsi="Calibri" w:eastAsia="Calibri"/>
          <w:spacing w:val="-2"/>
        </w:rPr>
        <w:t> </w:t>
      </w:r>
      <w:r>
        <w:rPr/>
        <w:t>和 </w:t>
      </w:r>
      <w:r>
        <w:rPr>
          <w:rFonts w:ascii="Calibri" w:hAnsi="Calibri" w:eastAsia="Calibri"/>
        </w:rPr>
        <w:t>IBC</w:t>
      </w:r>
      <w:r>
        <w:rPr>
          <w:rFonts w:ascii="Calibri" w:hAnsi="Calibri" w:eastAsia="Calibri"/>
          <w:spacing w:val="-2"/>
        </w:rPr>
        <w:t> </w:t>
      </w:r>
      <w:r>
        <w:rPr/>
        <w:t>规则）</w:t>
      </w:r>
    </w:p>
    <w:p>
      <w:pPr>
        <w:spacing w:before="261"/>
        <w:ind w:left="198" w:right="0" w:firstLine="0"/>
        <w:jc w:val="left"/>
        <w:rPr>
          <w:b/>
          <w:sz w:val="30"/>
        </w:rPr>
      </w:pPr>
      <w:r>
        <w:rPr>
          <w:b/>
          <w:sz w:val="30"/>
          <w:shd w:fill="D9D9D9" w:color="auto" w:val="clear"/>
        </w:rPr>
        <w:t>第十五部分：法规信息</w:t>
      </w:r>
    </w:p>
    <w:p>
      <w:pPr>
        <w:spacing w:line="244" w:lineRule="auto" w:before="7"/>
        <w:ind w:left="220" w:right="4915" w:firstLine="0"/>
        <w:jc w:val="left"/>
        <w:rPr>
          <w:b/>
          <w:sz w:val="24"/>
        </w:rPr>
      </w:pPr>
      <w:r>
        <w:rPr>
          <w:b/>
          <w:sz w:val="24"/>
        </w:rPr>
        <w:t>安全，健康和环境条例</w:t>
      </w:r>
      <w:r>
        <w:rPr>
          <w:rFonts w:ascii="Calibri" w:eastAsia="Calibri"/>
          <w:b/>
          <w:sz w:val="24"/>
        </w:rPr>
        <w:t>/</w:t>
      </w:r>
      <w:r>
        <w:rPr>
          <w:b/>
          <w:sz w:val="24"/>
        </w:rPr>
        <w:t>特定于物质或混合物的立法欧洲联盟</w:t>
      </w:r>
    </w:p>
    <w:p>
      <w:pPr>
        <w:pStyle w:val="BodyText"/>
        <w:spacing w:before="4"/>
        <w:ind w:left="220"/>
        <w:rPr>
          <w:rFonts w:ascii="Times New Roman" w:eastAsia="Times New Roman"/>
        </w:rPr>
      </w:pPr>
      <w:r>
        <w:rPr/>
        <w:t>关于保护工人的健康和安全与工作中化学物质相关风险的指令 </w:t>
      </w:r>
      <w:r>
        <w:rPr>
          <w:rFonts w:ascii="Times New Roman" w:eastAsia="Times New Roman"/>
        </w:rPr>
        <w:t>98/24 / EC</w:t>
      </w:r>
    </w:p>
    <w:p>
      <w:pPr>
        <w:pStyle w:val="BodyText"/>
        <w:spacing w:before="5"/>
        <w:ind w:left="198"/>
      </w:pPr>
      <w:r>
        <w:rPr/>
        <w:t>关于保护工作中的年轻人的 </w:t>
      </w:r>
      <w:r>
        <w:rPr>
          <w:rFonts w:ascii="Times New Roman" w:eastAsia="Times New Roman"/>
        </w:rPr>
        <w:t>94/33 / EC </w:t>
      </w:r>
      <w:r>
        <w:rPr/>
        <w:t>指令</w:t>
      </w:r>
    </w:p>
    <w:p>
      <w:pPr>
        <w:pStyle w:val="BodyText"/>
        <w:spacing w:line="477" w:lineRule="auto" w:before="9"/>
        <w:ind w:left="198" w:right="4800"/>
        <w:rPr>
          <w:b/>
        </w:rPr>
      </w:pPr>
      <w:r>
        <w:rPr/>
        <w:pict>
          <v:shape style="position:absolute;margin-left:43.709999pt;margin-top:46.000008pt;width:509.35pt;height:61.9pt;mso-position-horizontal-relative:page;mso-position-vertical-relative:paragraph;z-index:25167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2"/>
                    <w:gridCol w:w="765"/>
                    <w:gridCol w:w="1275"/>
                    <w:gridCol w:w="1095"/>
                    <w:gridCol w:w="840"/>
                    <w:gridCol w:w="825"/>
                    <w:gridCol w:w="840"/>
                    <w:gridCol w:w="900"/>
                    <w:gridCol w:w="810"/>
                  </w:tblGrid>
                  <w:tr>
                    <w:trPr>
                      <w:trHeight w:val="586" w:hRule="atLeast"/>
                    </w:trPr>
                    <w:tc>
                      <w:tcPr>
                        <w:tcW w:w="2822" w:type="dxa"/>
                      </w:tcPr>
                      <w:p>
                        <w:pPr>
                          <w:pStyle w:val="TableParagraph"/>
                          <w:spacing w:before="140"/>
                          <w:ind w:left="1155" w:right="1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组分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before="155"/>
                          <w:ind w:left="39" w:right="22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TSCA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155"/>
                          <w:ind w:left="26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DSL/NDSL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74" w:lineRule="exact" w:before="24"/>
                          <w:ind w:left="112" w:right="33" w:hanging="4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EINECS/ ELINCS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55"/>
                          <w:ind w:left="52" w:right="3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NZIoC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155"/>
                          <w:ind w:left="31" w:right="1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IECSC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55"/>
                          <w:ind w:left="48" w:right="3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KECL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55"/>
                          <w:ind w:left="68" w:right="48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PICCS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TableParagraph"/>
                          <w:spacing w:before="155"/>
                          <w:ind w:left="101" w:right="8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AICS</w:t>
                        </w:r>
                      </w:p>
                    </w:tc>
                  </w:tr>
                  <w:tr>
                    <w:trPr>
                      <w:trHeight w:val="622" w:hRule="atLeast"/>
                    </w:trPr>
                    <w:tc>
                      <w:tcPr>
                        <w:tcW w:w="2822" w:type="dxa"/>
                      </w:tcPr>
                      <w:p>
                        <w:pPr>
                          <w:pStyle w:val="TableParagraph"/>
                          <w:spacing w:before="25"/>
                          <w:ind w:left="198"/>
                          <w:rPr>
                            <w:sz w:val="21"/>
                          </w:rPr>
                        </w:pPr>
                        <w:r>
                          <w:rPr>
                            <w:rFonts w:ascii="Arial" w:eastAsia="Arial"/>
                            <w:color w:val="333333"/>
                            <w:sz w:val="21"/>
                          </w:rPr>
                          <w:t>2-</w:t>
                        </w:r>
                        <w:r>
                          <w:rPr>
                            <w:color w:val="333333"/>
                            <w:sz w:val="21"/>
                          </w:rPr>
                          <w:t>硫醇基甲基苯并咪唑锌盐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9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(CAS No.</w:t>
                        </w:r>
                        <w:r>
                          <w:rPr>
                            <w:rFonts w:ascii="Arial"/>
                            <w:color w:val="333333"/>
                            <w:sz w:val="21"/>
                          </w:rPr>
                          <w:t>61617-00-3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before="160"/>
                          <w:ind w:left="38"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160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160"/>
                          <w:ind w:left="3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60"/>
                          <w:ind w:left="47" w:righ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160"/>
                          <w:ind w:left="28" w:righ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60"/>
                          <w:ind w:left="48" w:righ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60"/>
                          <w:ind w:left="68" w:right="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TableParagraph"/>
                          <w:spacing w:before="160"/>
                          <w:ind w:left="101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列入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关于工作中保护怀孕和哺乳期妇女的 </w:t>
      </w:r>
      <w:r>
        <w:rPr>
          <w:rFonts w:ascii="Times New Roman" w:eastAsia="Times New Roman"/>
        </w:rPr>
        <w:t>92/85 / EC </w:t>
      </w:r>
      <w:r>
        <w:rPr/>
        <w:t>指令</w:t>
      </w:r>
      <w:r>
        <w:rPr>
          <w:b/>
        </w:rPr>
        <w:t>国际化学品名录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tabs>
          <w:tab w:pos="2463" w:val="left" w:leader="none"/>
        </w:tabs>
        <w:spacing w:before="0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TSCA</w:t>
      </w:r>
      <w:r>
        <w:rPr>
          <w:sz w:val="21"/>
        </w:rPr>
        <w:t>】</w:t>
        <w:tab/>
        <w:t>美国</w:t>
      </w:r>
      <w:r>
        <w:rPr>
          <w:spacing w:val="1"/>
          <w:sz w:val="21"/>
        </w:rPr>
        <w:t> </w:t>
      </w:r>
      <w:r>
        <w:rPr>
          <w:rFonts w:ascii="Calibri" w:eastAsia="Calibri"/>
          <w:sz w:val="21"/>
        </w:rPr>
        <w:t>TSCA</w:t>
      </w:r>
      <w:r>
        <w:rPr>
          <w:rFonts w:ascii="Calibri" w:eastAsia="Calibri"/>
          <w:spacing w:val="4"/>
          <w:sz w:val="21"/>
        </w:rPr>
        <w:t> </w:t>
      </w:r>
      <w:r>
        <w:rPr>
          <w:sz w:val="21"/>
        </w:rPr>
        <w:t>化学物质名录</w:t>
      </w:r>
    </w:p>
    <w:p>
      <w:pPr>
        <w:tabs>
          <w:tab w:pos="2463" w:val="left" w:leader="none"/>
        </w:tabs>
        <w:spacing w:before="4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DSL/NDSL</w:t>
      </w:r>
      <w:r>
        <w:rPr>
          <w:sz w:val="21"/>
        </w:rPr>
        <w:t>】</w:t>
        <w:tab/>
        <w:t>加拿大国内化学物质名录</w:t>
      </w:r>
    </w:p>
    <w:p>
      <w:pPr>
        <w:tabs>
          <w:tab w:pos="2463" w:val="left" w:leader="none"/>
        </w:tabs>
        <w:spacing w:before="5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EINECS/ELINCS</w:t>
      </w:r>
      <w:r>
        <w:rPr>
          <w:sz w:val="21"/>
        </w:rPr>
        <w:t>】</w:t>
        <w:tab/>
        <w:t>欧洲现有化学物质名录</w:t>
      </w:r>
    </w:p>
    <w:p>
      <w:pPr>
        <w:tabs>
          <w:tab w:pos="2463" w:val="left" w:leader="none"/>
        </w:tabs>
        <w:spacing w:before="7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NZIoC</w:t>
      </w:r>
      <w:r>
        <w:rPr>
          <w:sz w:val="21"/>
        </w:rPr>
        <w:t>】</w:t>
        <w:tab/>
        <w:t>新西兰现有暂用的化学物质名录</w:t>
      </w:r>
    </w:p>
    <w:p>
      <w:pPr>
        <w:tabs>
          <w:tab w:pos="2463" w:val="left" w:leader="none"/>
        </w:tabs>
        <w:spacing w:before="9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IECSC</w:t>
      </w:r>
      <w:r>
        <w:rPr>
          <w:sz w:val="21"/>
        </w:rPr>
        <w:t>】</w:t>
        <w:tab/>
      </w:r>
      <w:r>
        <w:rPr>
          <w:w w:val="90"/>
          <w:sz w:val="21"/>
        </w:rPr>
        <w:t>中国现有化学物质名录</w:t>
      </w:r>
    </w:p>
    <w:p>
      <w:pPr>
        <w:tabs>
          <w:tab w:pos="2463" w:val="left" w:leader="none"/>
        </w:tabs>
        <w:spacing w:before="5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KECL</w:t>
      </w:r>
      <w:r>
        <w:rPr>
          <w:sz w:val="21"/>
        </w:rPr>
        <w:t>】</w:t>
        <w:tab/>
      </w:r>
      <w:r>
        <w:rPr>
          <w:w w:val="90"/>
          <w:sz w:val="21"/>
        </w:rPr>
        <w:t>韩国现有化学物质名录</w:t>
      </w:r>
    </w:p>
    <w:p>
      <w:pPr>
        <w:tabs>
          <w:tab w:pos="2463" w:val="left" w:leader="none"/>
        </w:tabs>
        <w:spacing w:before="4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Arial" w:eastAsia="Arial"/>
          <w:sz w:val="21"/>
        </w:rPr>
        <w:t>PICCS</w:t>
      </w:r>
      <w:r>
        <w:rPr>
          <w:sz w:val="21"/>
        </w:rPr>
        <w:t>】</w:t>
        <w:tab/>
        <w:t>菲律宾化学品和化学物质名录</w:t>
      </w:r>
    </w:p>
    <w:p>
      <w:pPr>
        <w:tabs>
          <w:tab w:pos="2463" w:val="left" w:leader="none"/>
        </w:tabs>
        <w:spacing w:line="475" w:lineRule="auto" w:before="10"/>
        <w:ind w:left="198" w:right="5136" w:firstLine="0"/>
        <w:jc w:val="left"/>
        <w:rPr>
          <w:b/>
          <w:sz w:val="24"/>
        </w:rPr>
      </w:pPr>
      <w:r>
        <w:rPr/>
        <w:pict>
          <v:shape style="position:absolute;margin-left:43.709999pt;margin-top:68.791pt;width:509.35pt;height:48.15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2"/>
                    <w:gridCol w:w="918"/>
                    <w:gridCol w:w="918"/>
                    <w:gridCol w:w="918"/>
                    <w:gridCol w:w="918"/>
                    <w:gridCol w:w="918"/>
                    <w:gridCol w:w="918"/>
                    <w:gridCol w:w="918"/>
                    <w:gridCol w:w="924"/>
                  </w:tblGrid>
                  <w:tr>
                    <w:trPr>
                      <w:trHeight w:val="310" w:hRule="atLeast"/>
                    </w:trPr>
                    <w:tc>
                      <w:tcPr>
                        <w:tcW w:w="2822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1155" w:right="1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组分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81" w:right="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79" w:right="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B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82" w:right="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D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right="13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right="13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F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G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291" w:lineRule="exact"/>
                          <w:ind w:left="86" w:right="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【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H</w:t>
                        </w:r>
                        <w:r>
                          <w:rPr>
                            <w:sz w:val="24"/>
                          </w:rPr>
                          <w:t>】</w:t>
                        </w:r>
                      </w:p>
                    </w:tc>
                  </w:tr>
                  <w:tr>
                    <w:trPr>
                      <w:trHeight w:val="622" w:hRule="atLeast"/>
                    </w:trPr>
                    <w:tc>
                      <w:tcPr>
                        <w:tcW w:w="2822" w:type="dxa"/>
                      </w:tcPr>
                      <w:p>
                        <w:pPr>
                          <w:pStyle w:val="TableParagraph"/>
                          <w:spacing w:before="26"/>
                          <w:ind w:left="198"/>
                          <w:rPr>
                            <w:sz w:val="21"/>
                          </w:rPr>
                        </w:pPr>
                        <w:r>
                          <w:rPr>
                            <w:rFonts w:ascii="Arial" w:eastAsia="Arial"/>
                            <w:color w:val="333333"/>
                            <w:sz w:val="21"/>
                          </w:rPr>
                          <w:t>2-</w:t>
                        </w:r>
                        <w:r>
                          <w:rPr>
                            <w:color w:val="333333"/>
                            <w:sz w:val="21"/>
                          </w:rPr>
                          <w:t>硫醇基甲基苯并咪唑锌盐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9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(CAS No.</w:t>
                        </w:r>
                        <w:r>
                          <w:rPr>
                            <w:rFonts w:ascii="Arial"/>
                            <w:color w:val="333333"/>
                            <w:sz w:val="21"/>
                          </w:rPr>
                          <w:t>61617-00-3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left="81" w:right="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left="82" w:right="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left="82" w:right="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right="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18" w:type="dxa"/>
                      </w:tcPr>
                      <w:p>
                        <w:pPr>
                          <w:pStyle w:val="TableParagraph"/>
                          <w:spacing w:before="160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before="160"/>
                          <w:ind w:left="86" w:right="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未列入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1"/>
        </w:rPr>
        <w:t>【</w:t>
      </w:r>
      <w:r>
        <w:rPr>
          <w:rFonts w:ascii="Arial" w:eastAsia="Arial"/>
          <w:sz w:val="21"/>
        </w:rPr>
        <w:t>AICS</w:t>
      </w:r>
      <w:r>
        <w:rPr>
          <w:sz w:val="21"/>
        </w:rPr>
        <w:t>】</w:t>
        <w:tab/>
        <w:t>澳大利亚现有化学品物质名录 </w:t>
      </w:r>
      <w:r>
        <w:rPr>
          <w:b/>
          <w:sz w:val="21"/>
        </w:rPr>
        <w:t>化学品安全评估</w:t>
        <w:tab/>
      </w:r>
      <w:r>
        <w:rPr>
          <w:sz w:val="21"/>
        </w:rPr>
        <w:t>对该物质进行了化学品安全评</w:t>
      </w:r>
      <w:r>
        <w:rPr>
          <w:spacing w:val="-10"/>
          <w:sz w:val="21"/>
        </w:rPr>
        <w:t>估</w:t>
      </w:r>
      <w:r>
        <w:rPr>
          <w:b/>
          <w:sz w:val="24"/>
        </w:rPr>
        <w:t>中国监管化学物质名录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tabs>
          <w:tab w:pos="980" w:val="left" w:leader="none"/>
        </w:tabs>
        <w:spacing w:before="0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】</w:t>
        <w:tab/>
        <w:t>《危险化学品目录（</w:t>
      </w:r>
      <w:r>
        <w:rPr>
          <w:rFonts w:ascii="Times New Roman" w:eastAsia="Times New Roman"/>
          <w:sz w:val="21"/>
        </w:rPr>
        <w:t>2015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年版）》，安监总局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2015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年第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号公告</w:t>
      </w:r>
    </w:p>
    <w:p>
      <w:pPr>
        <w:tabs>
          <w:tab w:pos="980" w:val="left" w:leader="none"/>
        </w:tabs>
        <w:spacing w:before="5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】</w:t>
        <w:tab/>
        <w:t>《重点环境管理危险化学品目录》，环保部办公厅</w:t>
      </w:r>
      <w:r>
        <w:rPr>
          <w:spacing w:val="-54"/>
          <w:sz w:val="21"/>
        </w:rPr>
        <w:t> </w:t>
      </w:r>
      <w:r>
        <w:rPr>
          <w:rFonts w:ascii="Times New Roman" w:eastAsia="Times New Roman"/>
          <w:sz w:val="21"/>
        </w:rPr>
        <w:t>2014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年第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33 </w:t>
      </w:r>
      <w:r>
        <w:rPr>
          <w:sz w:val="21"/>
        </w:rPr>
        <w:t>号文</w:t>
      </w:r>
    </w:p>
    <w:p>
      <w:pPr>
        <w:spacing w:after="0"/>
        <w:jc w:val="left"/>
        <w:rPr>
          <w:sz w:val="21"/>
        </w:rPr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980" w:val="left" w:leader="none"/>
        </w:tabs>
        <w:spacing w:line="224" w:lineRule="exact" w:before="0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】</w:t>
        <w:tab/>
        <w:t>《中国严格限制进出口的有毒化学品目录》，环保部</w:t>
      </w:r>
      <w:r>
        <w:rPr>
          <w:spacing w:val="-56"/>
          <w:sz w:val="21"/>
        </w:rPr>
        <w:t> </w:t>
      </w:r>
      <w:r>
        <w:rPr>
          <w:rFonts w:ascii="Times New Roman" w:eastAsia="Times New Roman"/>
          <w:sz w:val="21"/>
        </w:rPr>
        <w:t>2013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年第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85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号公告</w:t>
      </w:r>
    </w:p>
    <w:p>
      <w:pPr>
        <w:spacing w:after="0" w:line="224" w:lineRule="exact"/>
        <w:jc w:val="left"/>
        <w:rPr>
          <w:sz w:val="21"/>
        </w:rPr>
        <w:sectPr>
          <w:pgSz w:w="11900" w:h="16840"/>
          <w:pgMar w:header="0" w:footer="735" w:top="780" w:bottom="940" w:left="680" w:right="680"/>
        </w:sect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14.4500pt;height:42.95pt;mso-position-horizontal-relative:char;mso-position-vertical-relative:line" coordorigin="0,0" coordsize="10289,859">
            <v:shape style="position:absolute;left:708;top:0;width:975;height:825" type="#_x0000_t75" stroked="false">
              <v:imagedata r:id="rId6" o:title=""/>
            </v:shape>
            <v:line style="position:absolute" from="0,817" to="10289,817" stroked="true" strokeweight="4.2pt" strokecolor="#242424">
              <v:stroke dashstyle="solid"/>
            </v:line>
            <v:shape style="position:absolute;left:0;top:0;width:10289;height:859" type="#_x0000_t202" filled="false" stroked="false">
              <v:textbox inset="0,0,0,0">
                <w:txbxContent>
                  <w:p>
                    <w:pPr>
                      <w:spacing w:before="318"/>
                      <w:ind w:left="2890" w:right="2287" w:firstLine="0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Material Safety Data Sheet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980" w:val="left" w:leader="none"/>
        </w:tabs>
        <w:spacing w:before="22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】</w:t>
        <w:tab/>
        <w:t>《麻醉药品和精神药品品种目录（</w:t>
      </w:r>
      <w:r>
        <w:rPr>
          <w:rFonts w:ascii="Times New Roman" w:eastAsia="Times New Roman"/>
          <w:sz w:val="21"/>
        </w:rPr>
        <w:t>2013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年版）》，食药总局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2013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年第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230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号通知</w:t>
      </w:r>
    </w:p>
    <w:p>
      <w:pPr>
        <w:tabs>
          <w:tab w:pos="980" w:val="left" w:leader="none"/>
        </w:tabs>
        <w:spacing w:before="7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E</w:t>
      </w:r>
      <w:r>
        <w:rPr>
          <w:sz w:val="21"/>
        </w:rPr>
        <w:t>】</w:t>
        <w:tab/>
        <w:t>《重点监管的危险化学品名录（第</w:t>
      </w:r>
      <w:r>
        <w:rPr>
          <w:spacing w:val="-57"/>
          <w:sz w:val="21"/>
        </w:rPr>
        <w:t> </w:t>
      </w:r>
      <w:r>
        <w:rPr>
          <w:rFonts w:ascii="Times New Roman" w:eastAsia="Times New Roman"/>
          <w:sz w:val="21"/>
        </w:rPr>
        <w:t>1</w:t>
      </w:r>
      <w:r>
        <w:rPr>
          <w:rFonts w:ascii="Times New Roman" w:eastAsia="Times New Roman"/>
          <w:spacing w:val="-3"/>
          <w:sz w:val="21"/>
        </w:rPr>
        <w:t> </w:t>
      </w:r>
      <w:r>
        <w:rPr>
          <w:sz w:val="21"/>
        </w:rPr>
        <w:t>和第</w:t>
      </w:r>
      <w:r>
        <w:rPr>
          <w:spacing w:val="-54"/>
          <w:sz w:val="21"/>
        </w:rPr>
        <w:t> </w:t>
      </w:r>
      <w:r>
        <w:rPr>
          <w:rFonts w:ascii="Times New Roman" w:eastAsia="Times New Roman"/>
          <w:sz w:val="21"/>
        </w:rPr>
        <w:t>2</w:t>
      </w:r>
      <w:r>
        <w:rPr>
          <w:rFonts w:ascii="Times New Roman" w:eastAsia="Times New Roman"/>
          <w:spacing w:val="-3"/>
          <w:sz w:val="21"/>
        </w:rPr>
        <w:t> </w:t>
      </w:r>
      <w:r>
        <w:rPr>
          <w:sz w:val="21"/>
        </w:rPr>
        <w:t>批）》，安监总局</w:t>
      </w:r>
      <w:r>
        <w:rPr>
          <w:spacing w:val="-51"/>
          <w:sz w:val="21"/>
        </w:rPr>
        <w:t> </w:t>
      </w:r>
      <w:r>
        <w:rPr>
          <w:rFonts w:ascii="Times New Roman" w:eastAsia="Times New Roman"/>
          <w:sz w:val="21"/>
        </w:rPr>
        <w:t>2011</w:t>
      </w:r>
      <w:r>
        <w:rPr>
          <w:rFonts w:ascii="Times New Roman" w:eastAsia="Times New Roman"/>
          <w:spacing w:val="-6"/>
          <w:sz w:val="21"/>
        </w:rPr>
        <w:t> </w:t>
      </w:r>
      <w:r>
        <w:rPr>
          <w:sz w:val="21"/>
        </w:rPr>
        <w:t>年第</w:t>
      </w:r>
      <w:r>
        <w:rPr>
          <w:spacing w:val="-55"/>
          <w:sz w:val="21"/>
        </w:rPr>
        <w:t> </w:t>
      </w:r>
      <w:r>
        <w:rPr>
          <w:rFonts w:ascii="Times New Roman" w:eastAsia="Times New Roman"/>
          <w:sz w:val="21"/>
        </w:rPr>
        <w:t>95</w:t>
      </w:r>
      <w:r>
        <w:rPr>
          <w:rFonts w:ascii="Times New Roman" w:eastAsia="Times New Roman"/>
          <w:spacing w:val="-2"/>
          <w:sz w:val="21"/>
        </w:rPr>
        <w:t> </w:t>
      </w:r>
      <w:r>
        <w:rPr>
          <w:sz w:val="21"/>
        </w:rPr>
        <w:t>号和</w:t>
      </w:r>
      <w:r>
        <w:rPr>
          <w:spacing w:val="-55"/>
          <w:sz w:val="21"/>
        </w:rPr>
        <w:t> </w:t>
      </w:r>
      <w:r>
        <w:rPr>
          <w:rFonts w:ascii="Times New Roman" w:eastAsia="Times New Roman"/>
          <w:sz w:val="21"/>
        </w:rPr>
        <w:t>2013</w:t>
      </w:r>
      <w:r>
        <w:rPr>
          <w:rFonts w:ascii="Times New Roman" w:eastAsia="Times New Roman"/>
          <w:spacing w:val="-2"/>
          <w:sz w:val="21"/>
        </w:rPr>
        <w:t> </w:t>
      </w:r>
      <w:r>
        <w:rPr>
          <w:sz w:val="21"/>
        </w:rPr>
        <w:t>年第</w:t>
      </w:r>
      <w:r>
        <w:rPr>
          <w:spacing w:val="-55"/>
          <w:sz w:val="21"/>
        </w:rPr>
        <w:t> </w:t>
      </w:r>
      <w:r>
        <w:rPr>
          <w:rFonts w:ascii="Times New Roman" w:eastAsia="Times New Roman"/>
          <w:sz w:val="21"/>
        </w:rPr>
        <w:t>12</w:t>
      </w:r>
      <w:r>
        <w:rPr>
          <w:rFonts w:ascii="Times New Roman" w:eastAsia="Times New Roman"/>
          <w:spacing w:val="-3"/>
          <w:sz w:val="21"/>
        </w:rPr>
        <w:t> </w:t>
      </w:r>
      <w:r>
        <w:rPr>
          <w:sz w:val="21"/>
        </w:rPr>
        <w:t>号通知</w:t>
      </w:r>
    </w:p>
    <w:p>
      <w:pPr>
        <w:tabs>
          <w:tab w:pos="980" w:val="left" w:leader="none"/>
        </w:tabs>
        <w:spacing w:before="7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F</w:t>
      </w:r>
      <w:r>
        <w:rPr>
          <w:sz w:val="21"/>
        </w:rPr>
        <w:t>】</w:t>
        <w:tab/>
        <w:t>《中国进出口受控消耗臭氧层物质名录（第</w:t>
      </w:r>
      <w:r>
        <w:rPr>
          <w:spacing w:val="-56"/>
          <w:sz w:val="21"/>
        </w:rPr>
        <w:t> </w:t>
      </w:r>
      <w:r>
        <w:rPr>
          <w:rFonts w:ascii="Times New Roman" w:eastAsia="Times New Roman"/>
          <w:sz w:val="21"/>
        </w:rPr>
        <w:t>1 </w:t>
      </w:r>
      <w:r>
        <w:rPr>
          <w:sz w:val="21"/>
        </w:rPr>
        <w:t>到</w:t>
      </w:r>
      <w:r>
        <w:rPr>
          <w:spacing w:val="-54"/>
          <w:sz w:val="21"/>
        </w:rPr>
        <w:t> </w:t>
      </w:r>
      <w:r>
        <w:rPr>
          <w:rFonts w:ascii="Times New Roman" w:eastAsia="Times New Roman"/>
          <w:sz w:val="21"/>
        </w:rPr>
        <w:t>6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批）》，环保部</w:t>
      </w:r>
      <w:r>
        <w:rPr>
          <w:spacing w:val="-54"/>
          <w:sz w:val="21"/>
        </w:rPr>
        <w:t> </w:t>
      </w:r>
      <w:r>
        <w:rPr>
          <w:rFonts w:ascii="Times New Roman" w:eastAsia="Times New Roman"/>
          <w:sz w:val="21"/>
        </w:rPr>
        <w:t>2000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年至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2012</w:t>
      </w:r>
      <w:r>
        <w:rPr>
          <w:rFonts w:ascii="Times New Roman" w:eastAsia="Times New Roman"/>
          <w:spacing w:val="-2"/>
          <w:sz w:val="21"/>
        </w:rPr>
        <w:t> </w:t>
      </w:r>
      <w:r>
        <w:rPr>
          <w:sz w:val="21"/>
        </w:rPr>
        <w:t>系列公告</w:t>
      </w:r>
    </w:p>
    <w:p>
      <w:pPr>
        <w:tabs>
          <w:tab w:pos="980" w:val="left" w:leader="none"/>
        </w:tabs>
        <w:spacing w:before="7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G</w:t>
      </w:r>
      <w:r>
        <w:rPr>
          <w:sz w:val="21"/>
        </w:rPr>
        <w:t>】</w:t>
        <w:tab/>
        <w:t>《易制爆危险化学品名录（</w:t>
      </w:r>
      <w:r>
        <w:rPr>
          <w:rFonts w:ascii="Times New Roman" w:eastAsia="Times New Roman"/>
          <w:sz w:val="21"/>
        </w:rPr>
        <w:t>2011</w:t>
      </w:r>
      <w:r>
        <w:rPr>
          <w:rFonts w:ascii="Times New Roman" w:eastAsia="Times New Roman"/>
          <w:spacing w:val="-7"/>
          <w:sz w:val="21"/>
        </w:rPr>
        <w:t> </w:t>
      </w:r>
      <w:r>
        <w:rPr>
          <w:sz w:val="21"/>
        </w:rPr>
        <w:t>年版）》，公安部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2011</w:t>
      </w:r>
      <w:r>
        <w:rPr>
          <w:rFonts w:ascii="Times New Roman" w:eastAsia="Times New Roman"/>
          <w:spacing w:val="-6"/>
          <w:sz w:val="21"/>
        </w:rPr>
        <w:t> </w:t>
      </w:r>
      <w:r>
        <w:rPr>
          <w:sz w:val="21"/>
        </w:rPr>
        <w:t>年</w:t>
      </w:r>
      <w:r>
        <w:rPr>
          <w:spacing w:val="-51"/>
          <w:sz w:val="21"/>
        </w:rPr>
        <w:t> </w:t>
      </w:r>
      <w:r>
        <w:rPr>
          <w:rFonts w:ascii="Times New Roman" w:eastAsia="Times New Roman"/>
          <w:sz w:val="21"/>
        </w:rPr>
        <w:t>11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月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25 </w:t>
      </w:r>
      <w:r>
        <w:rPr>
          <w:sz w:val="21"/>
        </w:rPr>
        <w:t>日公告</w:t>
      </w:r>
    </w:p>
    <w:p>
      <w:pPr>
        <w:tabs>
          <w:tab w:pos="980" w:val="left" w:leader="none"/>
        </w:tabs>
        <w:spacing w:before="4"/>
        <w:ind w:left="198" w:right="0" w:firstLine="0"/>
        <w:jc w:val="left"/>
        <w:rPr>
          <w:sz w:val="21"/>
        </w:rPr>
      </w:pPr>
      <w:r>
        <w:rPr>
          <w:sz w:val="21"/>
        </w:rPr>
        <w:t>【</w:t>
      </w:r>
      <w:r>
        <w:rPr>
          <w:rFonts w:ascii="Times New Roman" w:eastAsia="Times New Roman"/>
          <w:sz w:val="21"/>
        </w:rPr>
        <w:t>H</w:t>
      </w:r>
      <w:r>
        <w:rPr>
          <w:sz w:val="21"/>
        </w:rPr>
        <w:t>】</w:t>
        <w:tab/>
        <w:t>《高毒物品目录》，卫生部</w:t>
      </w:r>
      <w:r>
        <w:rPr>
          <w:spacing w:val="-54"/>
          <w:sz w:val="21"/>
        </w:rPr>
        <w:t> </w:t>
      </w:r>
      <w:r>
        <w:rPr>
          <w:rFonts w:ascii="Times New Roman" w:eastAsia="Times New Roman"/>
          <w:sz w:val="21"/>
        </w:rPr>
        <w:t>2003</w:t>
      </w:r>
      <w:r>
        <w:rPr>
          <w:rFonts w:ascii="Times New Roman" w:eastAsia="Times New Roman"/>
          <w:spacing w:val="-4"/>
          <w:sz w:val="21"/>
        </w:rPr>
        <w:t> </w:t>
      </w:r>
      <w:r>
        <w:rPr>
          <w:sz w:val="21"/>
        </w:rPr>
        <w:t>年第</w:t>
      </w:r>
      <w:r>
        <w:rPr>
          <w:spacing w:val="-48"/>
          <w:sz w:val="21"/>
        </w:rPr>
        <w:t> </w:t>
      </w:r>
      <w:r>
        <w:rPr>
          <w:rFonts w:ascii="Times New Roman" w:eastAsia="Times New Roman"/>
          <w:sz w:val="21"/>
        </w:rPr>
        <w:t>142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号通知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220"/>
        <w:jc w:val="both"/>
      </w:pPr>
      <w:bookmarkStart w:name="第十六部分：其他信息 " w:id="31"/>
      <w:bookmarkEnd w:id="31"/>
      <w:r>
        <w:rPr>
          <w:b w:val="0"/>
        </w:rPr>
      </w:r>
      <w:r>
        <w:rPr>
          <w:shd w:fill="D9D9D9" w:color="auto" w:val="clear"/>
        </w:rPr>
        <w:t>第十六部分：其他信息 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44" w:lineRule="auto"/>
        <w:ind w:left="198" w:right="259"/>
        <w:jc w:val="both"/>
      </w:pPr>
      <w:r>
        <w:rPr>
          <w:spacing w:val="-7"/>
        </w:rPr>
        <w:t>本安全技术说明书格式符合我国 </w:t>
      </w:r>
      <w:r>
        <w:rPr>
          <w:rFonts w:ascii="Times New Roman" w:eastAsia="Times New Roman"/>
        </w:rPr>
        <w:t>GB/T16483 </w:t>
      </w:r>
      <w:r>
        <w:rPr>
          <w:spacing w:val="57"/>
        </w:rPr>
        <w:t>和</w:t>
      </w:r>
      <w:r>
        <w:rPr>
          <w:rFonts w:ascii="Times New Roman" w:eastAsia="Times New Roman"/>
        </w:rPr>
        <w:t>GB/T17519 </w:t>
      </w:r>
      <w:r>
        <w:rPr>
          <w:spacing w:val="-10"/>
        </w:rPr>
        <w:t>要求，数据来源于国际权威数据库和企</w:t>
      </w:r>
      <w:r>
        <w:rPr>
          <w:spacing w:val="-11"/>
        </w:rPr>
        <w:t>业提交数据，其他信息是基于公司目前所掌握的知识。我们尽量保证其中所有信息的正确性，但</w:t>
      </w:r>
      <w:r>
        <w:rPr>
          <w:spacing w:val="-1"/>
        </w:rPr>
        <w:t>由于信息来源的多样性以及本公司所掌握知识的局限性，本文件仅供使用者参考。安全数据单使用者应根据使用目的，对相关信息的合理性作出判断。我司对该产品操作、存储、使用或处置等</w:t>
      </w:r>
      <w:r>
        <w:rPr/>
        <w:t>环节产生的任何损害，不承担任何责任。</w:t>
      </w:r>
    </w:p>
    <w:p>
      <w:pPr>
        <w:pStyle w:val="BodyText"/>
        <w:tabs>
          <w:tab w:pos="5483" w:val="right" w:leader="none"/>
        </w:tabs>
        <w:spacing w:before="240"/>
        <w:ind w:left="198"/>
        <w:jc w:val="both"/>
        <w:rPr>
          <w:rFonts w:ascii="Times New Roman" w:eastAsia="Times New Roman"/>
        </w:rPr>
      </w:pPr>
      <w:r>
        <w:rPr/>
        <w:drawing>
          <wp:anchor distT="0" distB="0" distL="0" distR="0" allowOverlap="1" layoutInCell="1" locked="0" behindDoc="1" simplePos="0" relativeHeight="250947584">
            <wp:simplePos x="0" y="0"/>
            <wp:positionH relativeFrom="page">
              <wp:posOffset>4216908</wp:posOffset>
            </wp:positionH>
            <wp:positionV relativeFrom="paragraph">
              <wp:posOffset>1242480</wp:posOffset>
            </wp:positionV>
            <wp:extent cx="1383791" cy="1383791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91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MSDS</w:t>
      </w:r>
      <w:r>
        <w:rPr>
          <w:rFonts w:ascii="Times New Roman" w:eastAsia="Times New Roman"/>
          <w:spacing w:val="55"/>
        </w:rPr>
        <w:t> </w:t>
      </w:r>
      <w:r>
        <w:rPr/>
        <w:t>报告生成日期：</w:t>
        <w:tab/>
      </w:r>
      <w:r>
        <w:rPr>
          <w:rFonts w:ascii="Times New Roman" w:eastAsia="Times New Roman"/>
          <w:position w:val="2"/>
        </w:rPr>
        <w:t>2020-05-11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32"/>
        </w:rPr>
      </w:pPr>
    </w:p>
    <w:p>
      <w:pPr>
        <w:pStyle w:val="BodyText"/>
        <w:ind w:left="2002" w:right="1920"/>
        <w:jc w:val="center"/>
        <w:rPr>
          <w:rFonts w:ascii="Calibri" w:eastAsia="Calibri"/>
        </w:rPr>
      </w:pPr>
      <w:r>
        <w:rPr>
          <w:rFonts w:ascii="Calibri" w:eastAsia="Calibri"/>
        </w:rPr>
        <w:t>*************************</w:t>
      </w:r>
      <w:r>
        <w:rPr/>
        <w:t>结束</w:t>
      </w:r>
      <w:r>
        <w:rPr>
          <w:rFonts w:ascii="Calibri" w:eastAsia="Calibri"/>
        </w:rPr>
        <w:t>**************************</w:t>
      </w:r>
    </w:p>
    <w:sectPr>
      <w:footerReference w:type="default" r:id="rId9"/>
      <w:pgSz w:w="11900" w:h="16840"/>
      <w:pgMar w:footer="744" w:header="0" w:top="780" w:bottom="94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919998pt;margin-top:793.823425pt;width:168.3pt;height:13.05pt;mso-position-horizontal-relative:page;mso-position-vertical-relative:page;z-index:-252393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EBTest</w:t>
                </w:r>
                <w:r>
                  <w:rPr>
                    <w:rFonts w:ascii="Times New Roman"/>
                    <w:spacing w:val="-2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Report-MSDS-2005110001-A(C)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359009pt;margin-top:793.823425pt;width:71.1pt;height:13.05pt;mso-position-horizontal-relative:page;mso-position-vertical-relative:page;z-index:-252392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Date: 11-May-20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119995pt;margin-top:794.834595pt;width:16.05pt;height:12pt;mso-position-horizontal-relative:page;mso-position-vertical-relative:page;z-index:-25239142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pacing w:val="-51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919998pt;margin-top:793.823425pt;width:168.3pt;height:13.05pt;mso-position-horizontal-relative:page;mso-position-vertical-relative:page;z-index:-252390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EBTest</w:t>
                </w:r>
                <w:r>
                  <w:rPr>
                    <w:rFonts w:ascii="Times New Roman"/>
                    <w:spacing w:val="-2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Report-MSDS-2005110001-A(C)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359009pt;margin-top:793.823425pt;width:71.1pt;height:13.05pt;mso-position-horizontal-relative:page;mso-position-vertical-relative:page;z-index:-252389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Date: 11-May-20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119995pt;margin-top:794.834595pt;width:15.75pt;height:12pt;mso-position-horizontal-relative:page;mso-position-vertical-relative:page;z-index:-25238835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-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58"/>
      <w:ind w:left="198"/>
      <w:outlineLvl w:val="1"/>
    </w:pPr>
    <w:rPr>
      <w:rFonts w:ascii="宋体" w:hAnsi="宋体" w:eastAsia="宋体" w:cs="宋体"/>
      <w:b/>
      <w:bCs/>
      <w:sz w:val="30"/>
      <w:szCs w:val="30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2231"/>
      <w:outlineLvl w:val="2"/>
    </w:pPr>
    <w:rPr>
      <w:rFonts w:ascii="黑体" w:hAnsi="黑体" w:eastAsia="黑体" w:cs="黑体"/>
      <w:sz w:val="28"/>
      <w:szCs w:val="28"/>
      <w:lang w:val="en-US" w:eastAsia="en-US" w:bidi="en-US"/>
    </w:rPr>
  </w:style>
  <w:style w:styleId="Heading3" w:type="paragraph">
    <w:name w:val="Heading 3"/>
    <w:basedOn w:val="Normal"/>
    <w:uiPriority w:val="1"/>
    <w:qFormat/>
    <w:pPr>
      <w:ind w:left="198"/>
      <w:outlineLvl w:val="3"/>
    </w:pPr>
    <w:rPr>
      <w:rFonts w:ascii="宋体" w:hAnsi="宋体" w:eastAsia="宋体" w:cs="宋体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2022-10-31T06:51:32Z</dcterms:created>
  <dcterms:modified xsi:type="dcterms:W3CDTF">2022-10-31T06:51:32Z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2022-10-31T00:00:00Z</vt:filetime>
  </property>
</Properties>
</file>