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 w:val="0"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</w:rPr>
        <w:t>化学品安全技术说明书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第1部分 化学品及企业标识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化学品中文名：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异喹啉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化学品英文名：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isoquinoline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企业名称：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济南瑞朗化工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企业地址：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2"/>
          <w:sz w:val="18"/>
          <w:szCs w:val="18"/>
          <w:shd w:val="clear" w:fill="FFFFFF"/>
          <w:lang w:val="en-US" w:eastAsia="zh-CN" w:bidi="ar-SA"/>
        </w:rPr>
        <w:t>山东省济南市天桥区济南新材料交易中心办公楼十楼南侧1008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b/>
          <w:color w:val="auto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传真：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0531-80993178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b/>
          <w:color w:val="auto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0531-80993178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企业应急电话：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0531-55530397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产品推荐及限制用途：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For industry use only.。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第2部分 危险性概述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紧急情况概述：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吞咽有害。皮肤接触会中毒。造成皮肤刺激。造成严重眼刺激。可能致癌。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GHS危险性类别：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急性经口毒性 类别 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急性经皮肤毒性 类别 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皮肤腐蚀 / 刺激 类别 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严重眼损伤 / 眼刺激 类别 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致癌性 类别 1B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危害水生环境 ——长期危险 类别 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标签要素：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象形图：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857250" cy="85725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857250" cy="8572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857250" cy="85725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警示词：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危险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危险性说明：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H302 吞咽有害。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H311 皮肤接触会中毒。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H315 造成皮肤刺激。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H319 造成严重眼刺激。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H350 可能致癌。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防范说明：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360" w:firstLineChars="20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预防措施：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P264 作业后彻底清洗。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P270 使用本产品时不要进食、饮 水或吸烟。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P280 戴防护手套/穿防护服/戴防 护眼罩/戴防护面具。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P201 使用前取得专用说明。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P202 在阅读并明了所有安全措施 前切勿搬动。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P273 避免释放到环境中。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事故响应：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P301+P312 如误吞咽： 如感觉不适，呼叫解毒中心/ 医生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P330 漱口。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P302+P352 如皮肤沾染： 用水充分清洗。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P312 如感觉不适，呼叫解毒中心/医生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P321 具体治疗 ( 见本标签上的…… )。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P361+P364 立即脱掉所有沾染的衣服， 清洗后方可重新使用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P332+P313 如发生皮肤刺激： 求医/就诊。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P362+P364 脱掉沾染的衣服，清洗后方可 重新使用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P305+P351+P338 如进入眼睛： 用水小心冲洗几分钟。如戴隐 形眼镜并可方便地取出，取出 隐形眼镜。继续冲洗。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P337+P313 如仍觉眼刺激： 求医/就诊。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P308+P313 如接触到或有疑虑： 求医/就诊。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安全储存：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P405 存放处须加锁。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废弃处置：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shd w:val="clear" w:fill="FFFFFF"/>
        </w:rPr>
        <w:t>P501 按当地法规处置内装物/容器。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物理和化学危险：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健康危害：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吞咽有害。皮肤接触会中毒。造成皮肤刺激。造成严重眼刺激。可能致癌。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环境危害：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第3部分 成分/组成信息</w:t>
      </w:r>
    </w:p>
    <w:tbl>
      <w:tblPr>
        <w:tblW w:w="8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3"/>
        <w:gridCol w:w="4580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组分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浓度或浓度范围(质量分数，%)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CAS No.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isoquinoline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119-65-3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第4部分 急救措施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急 救：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吸 入: 如果吸入，请将患者移到新鲜空气处。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皮肤接触: 脱去污染的衣着，用肥皂水和清水彻底冲洗皮肤。如有不适感，就医。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眼晴接触: 分开眼睑，用流动清水或生理盐水冲洗。立即就医。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食 入: 漱口，禁止催吐。立即就医。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对保护施救者的忠告：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将患者转移到安全的场所。咨询医生。出示此化学品安全技术说明书给到现场的医生看。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对医生的特别提示：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第5部分 消防措施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灭火剂：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用水雾、干粉、泡沫或二氧化碳灭火剂灭火。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避免使用直流水灭火，直流水可能导致可燃性液体的飞溅，使火势扩散。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特别危险性：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灭火注意事项及防护措施：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消防人员须佩戴携气式呼吸器，穿全身消防服，在上风向灭火。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尽可能将容器从火场移至空旷处。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处在火场中的容器若已变色或从安全泄压装置中发出声音，必须马上撤离。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隔离事故现场，禁止无关人员进入。收容和处理消防水，防止污染环境。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第6部分 泄露应急处理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作业人员防护措施、防护装备和应急处置程序：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建议应急处理人员戴携气式呼吸器，穿防静电服，戴橡胶耐油手套。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禁止接触或跨越泄漏物。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作业时使用的所有设备应接地。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尽可能切断泄漏源。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消除所有点火源。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根据液体流动、蒸汽或粉尘扩散的影响区域划定警戒区，无关人员从侧风、上风向撤离至安全区。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环境保护措施：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收容泄漏物，避免污染环境。防止泄漏物进入下水道、地表水和地下水。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泄漏化学品的收容、清除方法及所使用的处置材料：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小量泄漏：尽可能将泄漏液体收集在可密闭的容器中。用沙土、活性炭或其它惰性材料吸收，并转移至安全场所。禁止冲入下水道。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大量泄漏：构筑围堤或挖坑收容。封闭排水管道。用泡沫覆盖，抑制蒸发。用防爆泵转移至槽车或专用收集器内，回收或运至废物处理场所处置。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第7部分 操作处置与储存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操作注意事项：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操作人员应经过专门培训，严格遵守操作规程。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操作处置应在具备局部通风或全面通风换气设施的场所进行。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避免眼和皮肤的接触，避免吸入蒸汽。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个体防护措施参见第8部分。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远离火种、热源，工作场所严禁吸烟。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使用防爆型的通风系统和设备。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如需罐装，应控制流速，且有接地装置，防止静电积聚。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避免与氧化剂等禁配物接触（禁配物参见第10部分）。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搬运时要轻装轻卸，防止包装及容器损坏。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倒空的容器可能残留有害物。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使用后洗手，禁止在工作场所进饮食。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配备相应品种和数量的消防器材及泄漏应急处理设备。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储存注意事项：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储存于阴凉、通风的库房。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库温不宜超过37°C。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应与氧化剂、食用化学品分开存放，切忌混储（禁配物参见第10部分）。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保持容器密封。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远离火种、热源。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库房必须安装避雷设备。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排风系统应设有导除静电的接地装置。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采用防爆型照明、通风设置。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禁止使用易产生火花的设备和工具。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储区应备有泄漏应急处理设备和合适的收容材料。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第8部分 接触控制/个体防护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职业接触限值：</w:t>
      </w:r>
    </w:p>
    <w:tbl>
      <w:tblPr>
        <w:tblW w:w="9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6"/>
        <w:gridCol w:w="1399"/>
        <w:gridCol w:w="2592"/>
        <w:gridCol w:w="1281"/>
        <w:gridCol w:w="965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tblHeader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组分名称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CAS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标准来源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标准值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isoquinoline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119-65-3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GBZ 2.1——2007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MAC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未规定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PC-TWA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PC-STEL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生物限制：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监测方法：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GBZ/T 160.1 ~ GBZ/T 160.81-2004 工作场所空气有毒物质测定（系列标准）, EN 14042 工作场所空气 用于评估暴露于化学或生物试剂的程序指南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工程控制：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作业场所建议与其它作业场所分开。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密闭操作，防止泄漏。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加强通风。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设置自动报警装置和事故通风设施。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设置应急撤离通道和必要的泻险区。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设置红色区域警示线、警示标识和中文警示说明，并设置通讯报警系统。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提供安全淋浴和洗眼设备。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个体防护装备：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呼吸系统防护：空气中浓度超标时，佩戴过滤式防毒面具（半面罩）。紧急事态抢救或撤离时，应该佩戴携气式呼吸器。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手防护：戴橡胶耐油手套。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眼睛防护：戴化学安全防护眼睛。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皮肤和身体防护：穿防毒物渗透工作服。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第9部分 理化特性</w:t>
      </w:r>
    </w:p>
    <w:tbl>
      <w:tblPr>
        <w:tblW w:w="111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3"/>
        <w:gridCol w:w="5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外观与性状：略黄色固体块或碎片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气味：无资料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pH值：无资料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熔点/凝固点（°C）：26-28 °C(lit.)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沸点、初沸点和沸程（°C）：242-243 °C(lit.)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自燃温度（°C）：无资料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闪点（°C）：56°C(lit.)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分解温度（°C）：无资料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爆炸极限［％（体积分数）］：无资料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蒸发速率［乙酸（正）丁酯以1计］：无资料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饱合蒸气压（kPa）：0.0506mmHg at 25°C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易燃性（固体、气体）：无资料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相对密度(水以1计)：1.099 g/mL at 25 °C(lit.)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蒸气密度（空气以1计）：无资料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气味阈值（mg/m3）：无资料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n-辛醇/水分配系数（lg P）：无资料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溶解性：水溶性：practically insoluble。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黏度：无资料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第10部分 稳定性和反应性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稳定性：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正常环境温度下储存和使用，本品稳定。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危险反应：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避免接触的条件：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静电放电、热、潮湿等。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禁配物：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强氧化物，强酸，强碱。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危险的分解产物：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第11部分 毒理学信息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急性毒性：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经口: 无资料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吸入: 无资料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经皮: 无资料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皮肤刺激或腐蚀: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眼睛刺激或腐蚀：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呼吸或皮肤过敏：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生殖细胞突变性：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致癌性：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生殖毒性：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特异性靶器官系统毒性——一次接触：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特异性靶器官系统毒性——反复接触：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吸入危害：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第12部分 生态学信息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生态毒性：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鱼类急性毒性试验: 无资料。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溞类急性活动抑制试验:无资料。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藻类生长抑制试验:无资料。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对微生物的毒性: 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持久性和降解性：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生物富集或生物积累性：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土壤中的迁移性：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无资料。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第13部分 废弃处置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废弃化学品：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尽可能回收利用。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如果不能回收利用，采用焚烧方法进行处置。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不得采用排放到下水道的方式废 弃处置本品。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污染包装物：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将容器返还生产商或按照国家和地方法规处置。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废弃注意事项：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废弃处置前应参阅国家和地方有关法规。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处置人员的安全防范措施参见第8部分。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第14部分 运输信息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联合国编号危险货物编号(UN号)：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UN2811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联合国运输名称：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TOXIC SOLID, ORGANIC, N.O.S.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联合国危险性分类：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6.1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包装类别：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III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包装方法：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按照生产商推荐的方法进行包装，例如：开口钢桶。安瓿瓶外普通木箱。螺纹口玻璃瓶、铁盖压口玻璃瓶、塑料瓶或金属桶（罐）外普通木箱等。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海洋污染物(是/否)：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运输注意事项：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运输车辆应配备相应品种和数量的消防器材及泄漏应急处理设备。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严禁与氧化剂、食用化学品等混装混运。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装运该物品的车辆排气管必须配备阻火装置。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使用槽(罐)车运输时应有接地链，槽内可设孔隔板以减少震荡产生静电。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禁止使用易产生火花的机械设备和工具装卸。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夏季最好早晚运输。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运输途中应防暴晒、雨淋，防高温。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中途停留时应远离火种、热源、高温区。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公路运输时要按规定路线行驶，勿在居民区和人口稠密区停留。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铁路运输时要禁止溜放。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严禁用木船、水泥船散装运输。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运输工具上应根据相关运输要求张贴危险标志、公告。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第15部分 法规信息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下列法律、法规、规章和标准，对该化学品的管理作相应的规定: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u w:val="single"/>
          <w:bdr w:val="none" w:color="auto" w:sz="0" w:space="0"/>
          <w:shd w:val="clear" w:fill="FFFFFF"/>
        </w:rPr>
        <w:t>组分 isoquinoline CAS: 119-65-3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中华人民共和国职业病防止法：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职业病危害因素分类目录(2015): 未列入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危险化学品安全管理条例：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危险品化学品目录（2015）: 未列入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易制爆危险化学品名录（2017）: 未列入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重点监管的危险化学品名录：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首批和第二批重点监管的危险化学品名录: 未列入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危险化学品环境管理登记办法（试行）：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重点环境管理危险化学品目录: 未列入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麻醉药品和精神药品管理条例：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麻醉药品品种目录: 未列入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精神药品品种目录: 未列入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新化学物质环境管理办法：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中国现有化学物质名录(2013): 列入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第16部分 其他信息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编写和修订信息：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本版为第1.0版，按照GB/T 16483-2008、GB/T 17519-2013、GB 30000系列分类标准编制。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18"/>
          <w:szCs w:val="18"/>
          <w:bdr w:val="none" w:color="auto" w:sz="0" w:space="0"/>
          <w:shd w:val="clear" w:fill="FFFFFF"/>
        </w:rPr>
        <w:t>参考文献：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【1】国际化学品安全规划署：国际化学品安全卡（ICSC），网址：http://www.ilo.org/dyn/icsc/showcard.home。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【2】国际癌症研究机构，网址：http://www.iarc.fr/。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【3】OECD 全球化学品信息平台，网址：http://www.echemportal.org/echemportal/index?pageID=0&amp;request_locale=en。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【4】美国 CAMEO 化学物质数据库，网址：http://cameochemicals.noaa.gov/search/simple。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【5】美国医学图书馆:化学品标识数据库，网址：http://chem.sis.nlm.nih.gov/chemidplus/chemidlite.jsp。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【6】美国环境保护署：综合危险性信息系统，网址：http://cfpub.epa.gov/iris/。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【7】美国交通部：应急响应指南，网址：http://www.phmsa.dot.gov/hazmat/library/erg。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【8】德国GESTIS-有害物质数据库，网址：http://gestis-en.itrust.de/。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缩略语和首字母缩写：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MAC:最高容许浓度(maximum allowable concentration)，指工作地点、在一个工作日内、任何时间有毒化学物质均不应超过的浓度。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PC-TWA:时间加权平均容许浓度(permissible concentration-time weighted average)，指以时间为权数规定的8 h工作日、40 h工作周的平均容许接触浓度。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 w:val="0"/>
          <w:color w:val="A6A6A6" w:themeColor="background1" w:themeShade="A6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6A6A6" w:themeColor="background1" w:themeShade="A6"/>
          <w:spacing w:val="0"/>
          <w:sz w:val="18"/>
          <w:szCs w:val="18"/>
          <w:bdr w:val="none" w:color="auto" w:sz="0" w:space="0"/>
          <w:shd w:val="clear" w:fill="FFFFFF"/>
        </w:rPr>
        <w:t>PC-STEL:短时间接触容许浓度(permissible concentration-short term exposure limit)，指在遵守PC-TWA前提下允许短时间(15 min)接触的浓度。</w:t>
      </w:r>
    </w:p>
    <w:p>
      <w:pPr>
        <w:rPr>
          <w:rFonts w:hint="eastAsia" w:ascii="微软雅黑" w:hAnsi="微软雅黑" w:eastAsia="微软雅黑" w:cs="微软雅黑"/>
          <w:color w:val="A6A6A6" w:themeColor="background1" w:themeShade="A6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2020-05-20T07:54:41Z</dcterms:created>
  <dc:creator>Administrator</dc:creator>
  <cp:lastModifiedBy>libby</cp:lastModifiedBy>
  <dcterms:modified xsi:type="dcterms:W3CDTF">2020-05-20T07:59:44Z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