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1C6DA"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第一部分 化学品及企业标识</w:t>
      </w:r>
    </w:p>
    <w:p w14:paraId="2F068AA3" w14:textId="05CF8A22" w:rsidR="00291A26" w:rsidRDefault="00291A26" w:rsidP="00291A26">
      <w:pPr>
        <w:spacing w:line="400" w:lineRule="atLeast"/>
        <w:jc w:val="left"/>
        <w:rPr>
          <w:rFonts w:ascii="宋体" w:hAnsi="宋体" w:cs="宋体" w:hint="eastAsia"/>
          <w:kern w:val="0"/>
          <w:sz w:val="22"/>
          <w:szCs w:val="22"/>
        </w:rPr>
      </w:pPr>
      <w:r>
        <w:rPr>
          <w:rStyle w:val="bt21"/>
          <w:rFonts w:hint="default"/>
        </w:rPr>
        <w:t>化学品中文名：</w:t>
      </w:r>
      <w:proofErr w:type="gramStart"/>
      <w:r w:rsidR="00B42FA4">
        <w:rPr>
          <w:rStyle w:val="bt21"/>
        </w:rPr>
        <w:t>酚</w:t>
      </w:r>
      <w:proofErr w:type="gramEnd"/>
      <w:r w:rsidR="00B42FA4">
        <w:rPr>
          <w:rStyle w:val="bt21"/>
          <w:rFonts w:hint="default"/>
        </w:rPr>
        <w:t xml:space="preserve"> </w:t>
      </w:r>
      <w:proofErr w:type="gramStart"/>
      <w:r w:rsidR="00B42FA4">
        <w:rPr>
          <w:rStyle w:val="bt21"/>
        </w:rPr>
        <w:t>酞</w:t>
      </w:r>
      <w:proofErr w:type="gramEnd"/>
    </w:p>
    <w:p w14:paraId="2901695B" w14:textId="6AEF2EA5" w:rsidR="00291A26" w:rsidRDefault="00291A26" w:rsidP="00291A26">
      <w:pPr>
        <w:spacing w:line="400" w:lineRule="atLeast"/>
        <w:jc w:val="left"/>
        <w:rPr>
          <w:rFonts w:ascii="宋体" w:hAnsi="宋体" w:cs="宋体" w:hint="eastAsia"/>
          <w:kern w:val="0"/>
          <w:sz w:val="22"/>
          <w:szCs w:val="22"/>
        </w:rPr>
      </w:pPr>
      <w:r>
        <w:rPr>
          <w:rStyle w:val="bt21"/>
          <w:rFonts w:hint="default"/>
        </w:rPr>
        <w:t>化学品英文名：</w:t>
      </w:r>
      <w:r w:rsidR="00B42FA4" w:rsidRPr="00B42FA4">
        <w:rPr>
          <w:rFonts w:ascii="Segoe UI" w:hAnsi="Segoe UI" w:cs="Segoe UI"/>
          <w:shd w:val="clear" w:color="auto" w:fill="FFFFFF"/>
        </w:rPr>
        <w:t>Phenolphthalein</w:t>
      </w:r>
    </w:p>
    <w:p w14:paraId="36338F3E" w14:textId="77777777" w:rsidR="00291A26" w:rsidRDefault="00291A26" w:rsidP="00291A26">
      <w:pPr>
        <w:spacing w:line="400" w:lineRule="atLeast"/>
        <w:jc w:val="left"/>
      </w:pPr>
      <w:r>
        <w:rPr>
          <w:rStyle w:val="bt21"/>
          <w:rFonts w:hint="default"/>
        </w:rPr>
        <w:t>企业名称：</w:t>
      </w:r>
      <w:r>
        <w:rPr>
          <w:rFonts w:hint="eastAsia"/>
          <w:sz w:val="22"/>
          <w:szCs w:val="22"/>
        </w:rPr>
        <w:t>天津市恒兴化学试剂制造有限公司</w:t>
      </w:r>
    </w:p>
    <w:p w14:paraId="730B066D"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企业地址：</w:t>
      </w:r>
      <w:r>
        <w:rPr>
          <w:rFonts w:hint="eastAsia"/>
          <w:sz w:val="22"/>
          <w:szCs w:val="22"/>
        </w:rPr>
        <w:t>天津市东丽区华明街北</w:t>
      </w:r>
      <w:proofErr w:type="gramStart"/>
      <w:r>
        <w:rPr>
          <w:rFonts w:hint="eastAsia"/>
          <w:sz w:val="22"/>
          <w:szCs w:val="22"/>
        </w:rPr>
        <w:t>于堡工业</w:t>
      </w:r>
      <w:proofErr w:type="gramEnd"/>
      <w:r>
        <w:rPr>
          <w:rFonts w:hint="eastAsia"/>
          <w:sz w:val="22"/>
          <w:szCs w:val="22"/>
        </w:rPr>
        <w:t>小区</w:t>
      </w:r>
    </w:p>
    <w:p w14:paraId="090279B0" w14:textId="77777777" w:rsidR="00291A26" w:rsidRDefault="00291A26" w:rsidP="00291A26">
      <w:pPr>
        <w:pStyle w:val="a4"/>
        <w:spacing w:before="80" w:beforeAutospacing="0" w:after="80" w:afterAutospacing="0" w:line="400" w:lineRule="atLeast"/>
        <w:ind w:left="1200" w:hanging="1200"/>
        <w:rPr>
          <w:rStyle w:val="zw1"/>
          <w:rFonts w:hint="default"/>
          <w:color w:val="0000FF"/>
        </w:rPr>
      </w:pPr>
      <w:proofErr w:type="gramStart"/>
      <w:r>
        <w:rPr>
          <w:rStyle w:val="bt21"/>
          <w:rFonts w:hint="default"/>
        </w:rPr>
        <w:t>邮</w:t>
      </w:r>
      <w:proofErr w:type="gramEnd"/>
      <w:r>
        <w:rPr>
          <w:rStyle w:val="bt21"/>
          <w:rFonts w:hint="default"/>
        </w:rPr>
        <w:t xml:space="preserve">    编</w:t>
      </w:r>
      <w:r>
        <w:rPr>
          <w:rStyle w:val="zw1"/>
          <w:rFonts w:hint="default"/>
        </w:rPr>
        <w:t>: </w:t>
      </w:r>
      <w:r>
        <w:rPr>
          <w:sz w:val="22"/>
          <w:szCs w:val="22"/>
        </w:rPr>
        <w:t xml:space="preserve">300330    </w:t>
      </w:r>
      <w:r>
        <w:rPr>
          <w:rStyle w:val="bt21"/>
          <w:rFonts w:hint="default"/>
        </w:rPr>
        <w:t xml:space="preserve">        传    真:</w:t>
      </w:r>
      <w:r>
        <w:rPr>
          <w:rStyle w:val="bt21"/>
          <w:rFonts w:ascii="宋体" w:eastAsia="宋体" w:hint="default"/>
          <w:sz w:val="22"/>
        </w:rPr>
        <w:t> </w:t>
      </w:r>
      <w:r>
        <w:rPr>
          <w:rFonts w:cs="Times New Roman"/>
          <w:sz w:val="22"/>
        </w:rPr>
        <w:t>022-26780974</w:t>
      </w:r>
    </w:p>
    <w:p w14:paraId="3F03129B"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联系电话：</w:t>
      </w:r>
      <w:r>
        <w:rPr>
          <w:sz w:val="22"/>
          <w:szCs w:val="22"/>
        </w:rPr>
        <w:t>022-26772349</w:t>
      </w:r>
    </w:p>
    <w:p w14:paraId="73ED8A97" w14:textId="77777777" w:rsidR="00291A26" w:rsidRDefault="00291A26" w:rsidP="00291A26">
      <w:pPr>
        <w:pStyle w:val="a4"/>
        <w:spacing w:before="80" w:beforeAutospacing="0" w:after="80" w:afterAutospacing="0" w:line="400" w:lineRule="atLeast"/>
        <w:ind w:left="1200" w:hanging="1200"/>
        <w:rPr>
          <w:rStyle w:val="bt21"/>
          <w:rFonts w:ascii="宋体" w:eastAsia="宋体" w:cs="Times New Roman" w:hint="default"/>
        </w:rPr>
      </w:pPr>
      <w:r>
        <w:rPr>
          <w:rStyle w:val="bt21"/>
          <w:rFonts w:hint="default"/>
        </w:rPr>
        <w:t>电子邮件地址：</w:t>
      </w:r>
      <w:r>
        <w:rPr>
          <w:rFonts w:hint="eastAsia"/>
          <w:sz w:val="22"/>
          <w:szCs w:val="22"/>
        </w:rPr>
        <w:t>hxhxsj@163.com</w:t>
      </w:r>
    </w:p>
    <w:p w14:paraId="410BB03E" w14:textId="77777777" w:rsidR="00986A3B" w:rsidRDefault="00291A26" w:rsidP="00986A3B">
      <w:pPr>
        <w:pStyle w:val="a4"/>
        <w:spacing w:before="80" w:beforeAutospacing="0" w:after="80" w:afterAutospacing="0" w:line="400" w:lineRule="atLeast"/>
        <w:ind w:left="1200" w:hanging="1200"/>
        <w:rPr>
          <w:rStyle w:val="bt21"/>
          <w:rFonts w:hint="default"/>
        </w:rPr>
      </w:pPr>
      <w:r>
        <w:rPr>
          <w:rStyle w:val="bt21"/>
          <w:rFonts w:hint="default"/>
        </w:rPr>
        <w:t>企业应急咨询电话：</w:t>
      </w:r>
      <w:r>
        <w:rPr>
          <w:sz w:val="22"/>
          <w:szCs w:val="22"/>
        </w:rPr>
        <w:t>15822233318</w:t>
      </w:r>
    </w:p>
    <w:p w14:paraId="17B7D153" w14:textId="58392CF5" w:rsidR="00291A26" w:rsidRPr="00986A3B" w:rsidRDefault="00291A26" w:rsidP="00522413">
      <w:pPr>
        <w:pStyle w:val="a4"/>
        <w:spacing w:before="80" w:after="80" w:line="400" w:lineRule="atLeast"/>
        <w:ind w:left="1200" w:hanging="1200"/>
        <w:rPr>
          <w:rFonts w:ascii="黑体" w:eastAsia="黑体" w:hint="eastAsia"/>
        </w:rPr>
      </w:pPr>
      <w:r>
        <w:rPr>
          <w:rStyle w:val="bt21"/>
          <w:rFonts w:hint="default"/>
        </w:rPr>
        <w:t>产品推荐及限制用途</w:t>
      </w:r>
      <w:r w:rsidR="003B55D9">
        <w:rPr>
          <w:rStyle w:val="bt21"/>
          <w:rFonts w:hint="default"/>
        </w:rPr>
        <w:t>：</w:t>
      </w:r>
      <w:r w:rsidR="00B42FA4" w:rsidRPr="00B42FA4">
        <w:rPr>
          <w:rFonts w:ascii="Segoe UI" w:hAnsi="Segoe UI" w:cs="Segoe UI" w:hint="eastAsia"/>
          <w:shd w:val="clear" w:color="auto" w:fill="FFFFFF"/>
        </w:rPr>
        <w:t>主要用于酸碱指示剂</w:t>
      </w:r>
      <w:r w:rsidR="00B42FA4">
        <w:rPr>
          <w:rFonts w:ascii="Segoe UI" w:hAnsi="Segoe UI" w:cs="Segoe UI" w:hint="eastAsia"/>
          <w:shd w:val="clear" w:color="auto" w:fill="FFFFFF"/>
        </w:rPr>
        <w:t>。</w:t>
      </w:r>
    </w:p>
    <w:p w14:paraId="01E61D5F" w14:textId="77777777" w:rsidR="00291A26" w:rsidRDefault="00291A26" w:rsidP="00291A26">
      <w:pPr>
        <w:pStyle w:val="a4"/>
        <w:spacing w:before="80" w:beforeAutospacing="0" w:after="80" w:afterAutospacing="0" w:line="400" w:lineRule="atLeast"/>
        <w:ind w:left="1400" w:hangingChars="500" w:hanging="1400"/>
        <w:jc w:val="center"/>
        <w:rPr>
          <w:rFonts w:hint="eastAsia"/>
        </w:rPr>
      </w:pPr>
      <w:r>
        <w:rPr>
          <w:rStyle w:val="bt11"/>
          <w:rFonts w:hint="default"/>
        </w:rPr>
        <w:t>第二部分</w:t>
      </w:r>
      <w:r>
        <w:rPr>
          <w:rStyle w:val="bt11"/>
          <w:rFonts w:hint="default"/>
        </w:rPr>
        <w:t> </w:t>
      </w:r>
      <w:r>
        <w:rPr>
          <w:rStyle w:val="bt11"/>
          <w:rFonts w:hint="default"/>
        </w:rPr>
        <w:t>危险性概述</w:t>
      </w:r>
    </w:p>
    <w:p w14:paraId="74016C2C" w14:textId="1F60EB34" w:rsidR="00291A26" w:rsidRPr="00A271C4" w:rsidRDefault="00291A26" w:rsidP="00291A26">
      <w:pPr>
        <w:pStyle w:val="a4"/>
        <w:spacing w:line="400" w:lineRule="atLeast"/>
        <w:ind w:left="1202" w:hanging="1202"/>
        <w:rPr>
          <w:rStyle w:val="bt21"/>
          <w:rFonts w:hint="default"/>
        </w:rPr>
      </w:pPr>
      <w:r w:rsidRPr="00A271C4">
        <w:rPr>
          <w:rStyle w:val="bt21"/>
          <w:rFonts w:hint="default"/>
        </w:rPr>
        <w:t>危险性类别：</w:t>
      </w:r>
      <w:r w:rsidR="00953C01" w:rsidRPr="00953C01">
        <w:rPr>
          <w:rStyle w:val="bt21"/>
          <w:rFonts w:hint="default"/>
        </w:rPr>
        <w:t>碱性腐蚀品</w:t>
      </w:r>
    </w:p>
    <w:p w14:paraId="759FC9B2" w14:textId="40AC166D" w:rsidR="00291A26" w:rsidRPr="00A271C4" w:rsidRDefault="00291A26" w:rsidP="00291A26">
      <w:pPr>
        <w:pStyle w:val="a4"/>
        <w:spacing w:line="400" w:lineRule="atLeast"/>
        <w:ind w:left="1202" w:hanging="1202"/>
        <w:rPr>
          <w:rStyle w:val="bt21"/>
          <w:rFonts w:hint="default"/>
        </w:rPr>
      </w:pPr>
      <w:r w:rsidRPr="00A271C4">
        <w:rPr>
          <w:rStyle w:val="bt21"/>
          <w:rFonts w:hint="default"/>
        </w:rPr>
        <w:t>侵入途径：</w:t>
      </w:r>
    </w:p>
    <w:p w14:paraId="0E09B039" w14:textId="70DBF0A6" w:rsidR="00291A26" w:rsidRPr="003B55D9" w:rsidRDefault="00291A26" w:rsidP="003B55D9">
      <w:pPr>
        <w:pStyle w:val="a4"/>
        <w:spacing w:line="400" w:lineRule="atLeast"/>
        <w:ind w:left="1202" w:hanging="1202"/>
        <w:rPr>
          <w:rStyle w:val="bt21"/>
          <w:rFonts w:ascii="宋体" w:eastAsia="宋体" w:hint="default"/>
          <w:sz w:val="22"/>
          <w:szCs w:val="22"/>
        </w:rPr>
      </w:pPr>
      <w:r w:rsidRPr="00A271C4">
        <w:rPr>
          <w:rStyle w:val="bt21"/>
          <w:rFonts w:hint="default"/>
        </w:rPr>
        <w:t>健康危害：</w:t>
      </w:r>
      <w:r w:rsidR="00B42FA4" w:rsidRPr="00B42FA4">
        <w:rPr>
          <w:rFonts w:ascii="Segoe UI" w:hAnsi="Segoe UI" w:cs="Segoe UI" w:hint="eastAsia"/>
          <w:shd w:val="clear" w:color="auto" w:fill="FFFFFF"/>
        </w:rPr>
        <w:t>急性毒性</w:t>
      </w:r>
      <w:r w:rsidR="00B42FA4" w:rsidRPr="00B42FA4">
        <w:rPr>
          <w:rFonts w:ascii="Segoe UI" w:hAnsi="Segoe UI" w:cs="Segoe UI" w:hint="eastAsia"/>
          <w:shd w:val="clear" w:color="auto" w:fill="FFFFFF"/>
        </w:rPr>
        <w:t xml:space="preserve"> - </w:t>
      </w:r>
      <w:r w:rsidR="00B42FA4" w:rsidRPr="00B42FA4">
        <w:rPr>
          <w:rFonts w:ascii="Segoe UI" w:hAnsi="Segoe UI" w:cs="Segoe UI" w:hint="eastAsia"/>
          <w:shd w:val="clear" w:color="auto" w:fill="FFFFFF"/>
        </w:rPr>
        <w:t>经口，类别</w:t>
      </w:r>
      <w:r w:rsidR="00B42FA4" w:rsidRPr="00B42FA4">
        <w:rPr>
          <w:rFonts w:ascii="Segoe UI" w:hAnsi="Segoe UI" w:cs="Segoe UI" w:hint="eastAsia"/>
          <w:shd w:val="clear" w:color="auto" w:fill="FFFFFF"/>
        </w:rPr>
        <w:t xml:space="preserve"> [</w:t>
      </w:r>
      <w:r w:rsidR="00B42FA4" w:rsidRPr="00B42FA4">
        <w:rPr>
          <w:rFonts w:ascii="Segoe UI" w:hAnsi="Segoe UI" w:cs="Segoe UI" w:hint="eastAsia"/>
          <w:shd w:val="clear" w:color="auto" w:fill="FFFFFF"/>
        </w:rPr>
        <w:t>具体类别待确定</w:t>
      </w:r>
      <w:r w:rsidR="00B42FA4" w:rsidRPr="00B42FA4">
        <w:rPr>
          <w:rFonts w:ascii="Segoe UI" w:hAnsi="Segoe UI" w:cs="Segoe UI" w:hint="eastAsia"/>
          <w:shd w:val="clear" w:color="auto" w:fill="FFFFFF"/>
        </w:rPr>
        <w:t>]</w:t>
      </w:r>
      <w:r w:rsidR="00B42FA4" w:rsidRPr="00B42FA4">
        <w:rPr>
          <w:rFonts w:ascii="Segoe UI" w:hAnsi="Segoe UI" w:cs="Segoe UI" w:hint="eastAsia"/>
          <w:shd w:val="clear" w:color="auto" w:fill="FFFFFF"/>
        </w:rPr>
        <w:t>；急性毒性</w:t>
      </w:r>
      <w:r w:rsidR="00B42FA4" w:rsidRPr="00B42FA4">
        <w:rPr>
          <w:rFonts w:ascii="Segoe UI" w:hAnsi="Segoe UI" w:cs="Segoe UI" w:hint="eastAsia"/>
          <w:shd w:val="clear" w:color="auto" w:fill="FFFFFF"/>
        </w:rPr>
        <w:t xml:space="preserve"> - </w:t>
      </w:r>
      <w:r w:rsidR="00B42FA4" w:rsidRPr="00B42FA4">
        <w:rPr>
          <w:rFonts w:ascii="Segoe UI" w:hAnsi="Segoe UI" w:cs="Segoe UI" w:hint="eastAsia"/>
          <w:shd w:val="clear" w:color="auto" w:fill="FFFFFF"/>
        </w:rPr>
        <w:t>经皮，类别</w:t>
      </w:r>
      <w:r w:rsidR="00B42FA4" w:rsidRPr="00B42FA4">
        <w:rPr>
          <w:rFonts w:ascii="Segoe UI" w:hAnsi="Segoe UI" w:cs="Segoe UI" w:hint="eastAsia"/>
          <w:shd w:val="clear" w:color="auto" w:fill="FFFFFF"/>
        </w:rPr>
        <w:t xml:space="preserve"> [</w:t>
      </w:r>
      <w:r w:rsidR="00B42FA4" w:rsidRPr="00B42FA4">
        <w:rPr>
          <w:rFonts w:ascii="Segoe UI" w:hAnsi="Segoe UI" w:cs="Segoe UI" w:hint="eastAsia"/>
          <w:shd w:val="clear" w:color="auto" w:fill="FFFFFF"/>
        </w:rPr>
        <w:t>具体类别待确定</w:t>
      </w:r>
      <w:r w:rsidR="00B42FA4" w:rsidRPr="00B42FA4">
        <w:rPr>
          <w:rFonts w:ascii="Segoe UI" w:hAnsi="Segoe UI" w:cs="Segoe UI" w:hint="eastAsia"/>
          <w:shd w:val="clear" w:color="auto" w:fill="FFFFFF"/>
        </w:rPr>
        <w:t>]</w:t>
      </w:r>
      <w:r w:rsidR="00B42FA4" w:rsidRPr="00B42FA4">
        <w:rPr>
          <w:rFonts w:ascii="Segoe UI" w:hAnsi="Segoe UI" w:cs="Segoe UI" w:hint="eastAsia"/>
          <w:shd w:val="clear" w:color="auto" w:fill="FFFFFF"/>
        </w:rPr>
        <w:t>；急性毒性</w:t>
      </w:r>
      <w:r w:rsidR="00B42FA4" w:rsidRPr="00B42FA4">
        <w:rPr>
          <w:rFonts w:ascii="Segoe UI" w:hAnsi="Segoe UI" w:cs="Segoe UI" w:hint="eastAsia"/>
          <w:shd w:val="clear" w:color="auto" w:fill="FFFFFF"/>
        </w:rPr>
        <w:t xml:space="preserve"> - </w:t>
      </w:r>
      <w:r w:rsidR="00B42FA4" w:rsidRPr="00B42FA4">
        <w:rPr>
          <w:rFonts w:ascii="Segoe UI" w:hAnsi="Segoe UI" w:cs="Segoe UI" w:hint="eastAsia"/>
          <w:shd w:val="clear" w:color="auto" w:fill="FFFFFF"/>
        </w:rPr>
        <w:t>吸入，类别</w:t>
      </w:r>
      <w:r w:rsidR="00B42FA4" w:rsidRPr="00B42FA4">
        <w:rPr>
          <w:rFonts w:ascii="Segoe UI" w:hAnsi="Segoe UI" w:cs="Segoe UI" w:hint="eastAsia"/>
          <w:shd w:val="clear" w:color="auto" w:fill="FFFFFF"/>
        </w:rPr>
        <w:t xml:space="preserve"> [</w:t>
      </w:r>
      <w:r w:rsidR="00B42FA4" w:rsidRPr="00B42FA4">
        <w:rPr>
          <w:rFonts w:ascii="Segoe UI" w:hAnsi="Segoe UI" w:cs="Segoe UI" w:hint="eastAsia"/>
          <w:shd w:val="clear" w:color="auto" w:fill="FFFFFF"/>
        </w:rPr>
        <w:t>具体类别待确定</w:t>
      </w:r>
      <w:r w:rsidR="00B42FA4" w:rsidRPr="00B42FA4">
        <w:rPr>
          <w:rFonts w:ascii="Segoe UI" w:hAnsi="Segoe UI" w:cs="Segoe UI" w:hint="eastAsia"/>
          <w:shd w:val="clear" w:color="auto" w:fill="FFFFFF"/>
        </w:rPr>
        <w:t>]</w:t>
      </w:r>
      <w:r w:rsidR="00B42FA4" w:rsidRPr="00B42FA4">
        <w:rPr>
          <w:rFonts w:ascii="Segoe UI" w:hAnsi="Segoe UI" w:cs="Segoe UI" w:hint="eastAsia"/>
          <w:shd w:val="clear" w:color="auto" w:fill="FFFFFF"/>
        </w:rPr>
        <w:t>；生殖毒性，类别</w:t>
      </w:r>
      <w:r w:rsidR="00B42FA4" w:rsidRPr="00B42FA4">
        <w:rPr>
          <w:rFonts w:ascii="Segoe UI" w:hAnsi="Segoe UI" w:cs="Segoe UI" w:hint="eastAsia"/>
          <w:shd w:val="clear" w:color="auto" w:fill="FFFFFF"/>
        </w:rPr>
        <w:t xml:space="preserve"> [</w:t>
      </w:r>
      <w:r w:rsidR="00B42FA4" w:rsidRPr="00B42FA4">
        <w:rPr>
          <w:rFonts w:ascii="Segoe UI" w:hAnsi="Segoe UI" w:cs="Segoe UI" w:hint="eastAsia"/>
          <w:shd w:val="clear" w:color="auto" w:fill="FFFFFF"/>
        </w:rPr>
        <w:t>具体类别待确定</w:t>
      </w:r>
      <w:r w:rsidR="00B42FA4" w:rsidRPr="00B42FA4">
        <w:rPr>
          <w:rFonts w:ascii="Segoe UI" w:hAnsi="Segoe UI" w:cs="Segoe UI" w:hint="eastAsia"/>
          <w:shd w:val="clear" w:color="auto" w:fill="FFFFFF"/>
        </w:rPr>
        <w:t>]</w:t>
      </w:r>
      <w:r w:rsidR="00B42FA4" w:rsidRPr="00B42FA4">
        <w:rPr>
          <w:rFonts w:ascii="Segoe UI" w:hAnsi="Segoe UI" w:cs="Segoe UI" w:hint="eastAsia"/>
          <w:shd w:val="clear" w:color="auto" w:fill="FFFFFF"/>
        </w:rPr>
        <w:t>；特异性靶器官毒性</w:t>
      </w:r>
      <w:r w:rsidR="00B42FA4" w:rsidRPr="00B42FA4">
        <w:rPr>
          <w:rFonts w:ascii="Segoe UI" w:hAnsi="Segoe UI" w:cs="Segoe UI" w:hint="eastAsia"/>
          <w:shd w:val="clear" w:color="auto" w:fill="FFFFFF"/>
        </w:rPr>
        <w:t xml:space="preserve"> - </w:t>
      </w:r>
      <w:r w:rsidR="00B42FA4" w:rsidRPr="00B42FA4">
        <w:rPr>
          <w:rFonts w:ascii="Segoe UI" w:hAnsi="Segoe UI" w:cs="Segoe UI" w:hint="eastAsia"/>
          <w:shd w:val="clear" w:color="auto" w:fill="FFFFFF"/>
        </w:rPr>
        <w:t>反复接触，类别</w:t>
      </w:r>
      <w:r w:rsidR="00B42FA4" w:rsidRPr="00B42FA4">
        <w:rPr>
          <w:rFonts w:ascii="Segoe UI" w:hAnsi="Segoe UI" w:cs="Segoe UI" w:hint="eastAsia"/>
          <w:shd w:val="clear" w:color="auto" w:fill="FFFFFF"/>
        </w:rPr>
        <w:t xml:space="preserve"> [</w:t>
      </w:r>
      <w:r w:rsidR="00B42FA4" w:rsidRPr="00B42FA4">
        <w:rPr>
          <w:rFonts w:ascii="Segoe UI" w:hAnsi="Segoe UI" w:cs="Segoe UI" w:hint="eastAsia"/>
          <w:shd w:val="clear" w:color="auto" w:fill="FFFFFF"/>
        </w:rPr>
        <w:t>具体类别待确定</w:t>
      </w:r>
      <w:r w:rsidR="00B42FA4" w:rsidRPr="00B42FA4">
        <w:rPr>
          <w:rFonts w:ascii="Segoe UI" w:hAnsi="Segoe UI" w:cs="Segoe UI" w:hint="eastAsia"/>
          <w:shd w:val="clear" w:color="auto" w:fill="FFFFFF"/>
        </w:rPr>
        <w:t>]</w:t>
      </w:r>
      <w:r w:rsidR="00B42FA4" w:rsidRPr="00B42FA4">
        <w:rPr>
          <w:rFonts w:ascii="Segoe UI" w:hAnsi="Segoe UI" w:cs="Segoe UI" w:hint="eastAsia"/>
          <w:shd w:val="clear" w:color="auto" w:fill="FFFFFF"/>
        </w:rPr>
        <w:t>；危害水生环境</w:t>
      </w:r>
      <w:r w:rsidR="00B42FA4" w:rsidRPr="00B42FA4">
        <w:rPr>
          <w:rFonts w:ascii="Segoe UI" w:hAnsi="Segoe UI" w:cs="Segoe UI" w:hint="eastAsia"/>
          <w:shd w:val="clear" w:color="auto" w:fill="FFFFFF"/>
        </w:rPr>
        <w:t xml:space="preserve"> - </w:t>
      </w:r>
      <w:r w:rsidR="00B42FA4" w:rsidRPr="00B42FA4">
        <w:rPr>
          <w:rFonts w:ascii="Segoe UI" w:hAnsi="Segoe UI" w:cs="Segoe UI" w:hint="eastAsia"/>
          <w:shd w:val="clear" w:color="auto" w:fill="FFFFFF"/>
        </w:rPr>
        <w:t>急性毒性，类别</w:t>
      </w:r>
      <w:r w:rsidR="00B42FA4" w:rsidRPr="00B42FA4">
        <w:rPr>
          <w:rFonts w:ascii="Segoe UI" w:hAnsi="Segoe UI" w:cs="Segoe UI" w:hint="eastAsia"/>
          <w:shd w:val="clear" w:color="auto" w:fill="FFFFFF"/>
        </w:rPr>
        <w:t xml:space="preserve"> [</w:t>
      </w:r>
      <w:r w:rsidR="00B42FA4" w:rsidRPr="00B42FA4">
        <w:rPr>
          <w:rFonts w:ascii="Segoe UI" w:hAnsi="Segoe UI" w:cs="Segoe UI" w:hint="eastAsia"/>
          <w:shd w:val="clear" w:color="auto" w:fill="FFFFFF"/>
        </w:rPr>
        <w:t>具体类别待确定</w:t>
      </w:r>
      <w:r w:rsidR="00B42FA4" w:rsidRPr="00B42FA4">
        <w:rPr>
          <w:rFonts w:ascii="Segoe UI" w:hAnsi="Segoe UI" w:cs="Segoe UI" w:hint="eastAsia"/>
          <w:shd w:val="clear" w:color="auto" w:fill="FFFFFF"/>
        </w:rPr>
        <w:t>]</w:t>
      </w:r>
      <w:r w:rsidR="00B42FA4" w:rsidRPr="00B42FA4">
        <w:rPr>
          <w:rFonts w:ascii="Segoe UI" w:hAnsi="Segoe UI" w:cs="Segoe UI" w:hint="eastAsia"/>
          <w:shd w:val="clear" w:color="auto" w:fill="FFFFFF"/>
        </w:rPr>
        <w:t>；危害水生环境</w:t>
      </w:r>
      <w:r w:rsidR="00B42FA4" w:rsidRPr="00B42FA4">
        <w:rPr>
          <w:rFonts w:ascii="Segoe UI" w:hAnsi="Segoe UI" w:cs="Segoe UI" w:hint="eastAsia"/>
          <w:shd w:val="clear" w:color="auto" w:fill="FFFFFF"/>
        </w:rPr>
        <w:t xml:space="preserve"> - </w:t>
      </w:r>
      <w:r w:rsidR="00B42FA4" w:rsidRPr="00B42FA4">
        <w:rPr>
          <w:rFonts w:ascii="Segoe UI" w:hAnsi="Segoe UI" w:cs="Segoe UI" w:hint="eastAsia"/>
          <w:shd w:val="clear" w:color="auto" w:fill="FFFFFF"/>
        </w:rPr>
        <w:t>长期毒性，类别</w:t>
      </w:r>
      <w:r w:rsidR="00B42FA4" w:rsidRPr="00B42FA4">
        <w:rPr>
          <w:rFonts w:ascii="Segoe UI" w:hAnsi="Segoe UI" w:cs="Segoe UI" w:hint="eastAsia"/>
          <w:shd w:val="clear" w:color="auto" w:fill="FFFFFF"/>
        </w:rPr>
        <w:t xml:space="preserve"> [</w:t>
      </w:r>
      <w:r w:rsidR="00B42FA4" w:rsidRPr="00B42FA4">
        <w:rPr>
          <w:rFonts w:ascii="Segoe UI" w:hAnsi="Segoe UI" w:cs="Segoe UI" w:hint="eastAsia"/>
          <w:shd w:val="clear" w:color="auto" w:fill="FFFFFF"/>
        </w:rPr>
        <w:t>具体类别待确定</w:t>
      </w:r>
      <w:r w:rsidR="00B42FA4" w:rsidRPr="00B42FA4">
        <w:rPr>
          <w:rFonts w:ascii="Segoe UI" w:hAnsi="Segoe UI" w:cs="Segoe UI" w:hint="eastAsia"/>
          <w:shd w:val="clear" w:color="auto" w:fill="FFFFFF"/>
        </w:rPr>
        <w:t>]</w:t>
      </w:r>
      <w:r w:rsidR="00B42FA4" w:rsidRPr="00B42FA4">
        <w:rPr>
          <w:rFonts w:ascii="Segoe UI" w:hAnsi="Segoe UI" w:cs="Segoe UI" w:hint="eastAsia"/>
          <w:shd w:val="clear" w:color="auto" w:fill="FFFFFF"/>
        </w:rPr>
        <w:t>（注：部分类别因缺乏充足数据，暂未明确，需进一步研究确定）</w:t>
      </w:r>
      <w:r w:rsidR="00DA1CE0" w:rsidRPr="00DA1CE0">
        <w:rPr>
          <w:rFonts w:hint="eastAsia"/>
          <w:sz w:val="22"/>
          <w:szCs w:val="22"/>
        </w:rPr>
        <w:t>。</w:t>
      </w:r>
    </w:p>
    <w:p w14:paraId="24BA263E" w14:textId="2B0B0209" w:rsidR="00291A26" w:rsidRPr="00C83C1A" w:rsidRDefault="00291A26" w:rsidP="00C83C1A">
      <w:pPr>
        <w:pStyle w:val="a4"/>
        <w:spacing w:line="400" w:lineRule="atLeast"/>
        <w:ind w:left="1202" w:hanging="1202"/>
        <w:rPr>
          <w:rFonts w:hint="eastAsia"/>
          <w:color w:val="000000"/>
          <w:sz w:val="22"/>
          <w:szCs w:val="21"/>
          <w:shd w:val="clear" w:color="auto" w:fill="FFFFFF"/>
        </w:rPr>
      </w:pPr>
      <w:r>
        <w:rPr>
          <w:rStyle w:val="bt21"/>
          <w:rFonts w:hint="default"/>
        </w:rPr>
        <w:lastRenderedPageBreak/>
        <w:t>环境危害</w:t>
      </w:r>
      <w:r w:rsidRPr="00A271C4">
        <w:rPr>
          <w:rStyle w:val="bt21"/>
          <w:rFonts w:hint="default"/>
        </w:rPr>
        <w:t>：</w:t>
      </w:r>
      <w:r w:rsidR="00B42FA4" w:rsidRPr="00B42FA4">
        <w:rPr>
          <w:rFonts w:ascii="Segoe UI" w:hAnsi="Segoe UI" w:cs="Segoe UI" w:hint="eastAsia"/>
          <w:shd w:val="clear" w:color="auto" w:fill="FFFFFF"/>
        </w:rPr>
        <w:t>对水生生物可能有害，可能对水体环境造成长期不良影响，其在环境中的迁移、转化及生态毒性效应尚需深入研究</w:t>
      </w:r>
      <w:r w:rsidR="00DA1CE0" w:rsidRPr="00DA1CE0">
        <w:rPr>
          <w:rFonts w:hint="eastAsia"/>
          <w:color w:val="000000"/>
          <w:sz w:val="22"/>
          <w:szCs w:val="21"/>
          <w:shd w:val="clear" w:color="auto" w:fill="FFFFFF"/>
        </w:rPr>
        <w:t>。</w:t>
      </w:r>
    </w:p>
    <w:p w14:paraId="1459E075" w14:textId="77777777" w:rsidR="00291A26" w:rsidRPr="000D79D3" w:rsidRDefault="00291A26" w:rsidP="00291A26">
      <w:pPr>
        <w:pStyle w:val="a4"/>
        <w:spacing w:before="80" w:beforeAutospacing="0" w:after="80" w:afterAutospacing="0" w:line="400" w:lineRule="atLeast"/>
        <w:ind w:firstLineChars="1100" w:firstLine="1980"/>
        <w:rPr>
          <w:rFonts w:ascii="Times New Roman" w:hAnsi="Times New Roman" w:cs="Times New Roman"/>
          <w:kern w:val="2"/>
          <w:sz w:val="22"/>
          <w:szCs w:val="22"/>
        </w:rPr>
      </w:pPr>
      <w:r>
        <w:rPr>
          <w:rFonts w:ascii="Arial" w:hAnsi="Arial" w:cs="Arial"/>
          <w:color w:val="333333"/>
          <w:sz w:val="18"/>
          <w:szCs w:val="18"/>
        </w:rPr>
        <w:t xml:space="preserve">     </w:t>
      </w:r>
      <w:r>
        <w:rPr>
          <w:rFonts w:hint="eastAsia"/>
        </w:rPr>
        <w:t xml:space="preserve">   </w:t>
      </w:r>
      <w:r>
        <w:rPr>
          <w:rStyle w:val="bt11"/>
          <w:rFonts w:hint="default"/>
        </w:rPr>
        <w:t>第三部分</w:t>
      </w:r>
      <w:r>
        <w:rPr>
          <w:rStyle w:val="bt11"/>
          <w:rFonts w:hint="default"/>
        </w:rPr>
        <w:t> </w:t>
      </w:r>
      <w:r>
        <w:rPr>
          <w:rStyle w:val="bt11"/>
          <w:rFonts w:hint="default"/>
        </w:rPr>
        <w:t>成分/组成信息</w:t>
      </w:r>
    </w:p>
    <w:p w14:paraId="5704AA5D" w14:textId="77777777" w:rsidR="00291A26" w:rsidRDefault="00291A26" w:rsidP="00291A26">
      <w:pPr>
        <w:pStyle w:val="zw"/>
        <w:widowControl w:val="0"/>
        <w:kinsoku w:val="0"/>
        <w:overflowPunct w:val="0"/>
        <w:autoSpaceDE w:val="0"/>
        <w:autoSpaceDN w:val="0"/>
        <w:adjustRightInd w:val="0"/>
        <w:snapToGrid w:val="0"/>
        <w:spacing w:line="360" w:lineRule="auto"/>
        <w:contextualSpacing/>
        <w:rPr>
          <w:rFonts w:hint="eastAsia"/>
        </w:rPr>
      </w:pPr>
      <w:r>
        <w:rPr>
          <w:rFonts w:hint="eastAsia"/>
        </w:rPr>
        <w:t>纯品</w:t>
      </w:r>
    </w:p>
    <w:p w14:paraId="6908A506" w14:textId="6FBCF876" w:rsidR="00291A26" w:rsidRDefault="00291A26" w:rsidP="00291A26">
      <w:pPr>
        <w:pStyle w:val="zw"/>
        <w:kinsoku w:val="0"/>
        <w:overflowPunct w:val="0"/>
        <w:autoSpaceDE w:val="0"/>
        <w:autoSpaceDN w:val="0"/>
        <w:adjustRightInd w:val="0"/>
        <w:snapToGrid w:val="0"/>
        <w:spacing w:line="360" w:lineRule="auto"/>
        <w:contextualSpacing/>
        <w:rPr>
          <w:rFonts w:hint="eastAsia"/>
        </w:rPr>
      </w:pPr>
      <w:r>
        <w:rPr>
          <w:rFonts w:hint="eastAsia"/>
        </w:rPr>
        <w:t>化学品名称：</w:t>
      </w:r>
      <w:r w:rsidR="00B42FA4">
        <w:rPr>
          <w:rFonts w:hint="eastAsia"/>
        </w:rPr>
        <w:t>酚酞</w:t>
      </w:r>
      <w:r w:rsidR="002203C6">
        <w:t xml:space="preserve"> </w:t>
      </w:r>
    </w:p>
    <w:p w14:paraId="0BAFBEF5" w14:textId="2CD00669" w:rsidR="00291A26" w:rsidRPr="008525A1" w:rsidRDefault="00291A26" w:rsidP="00291A26">
      <w:pPr>
        <w:pStyle w:val="zw"/>
        <w:widowControl w:val="0"/>
        <w:kinsoku w:val="0"/>
        <w:overflowPunct w:val="0"/>
        <w:autoSpaceDE w:val="0"/>
        <w:autoSpaceDN w:val="0"/>
        <w:adjustRightInd w:val="0"/>
        <w:snapToGrid w:val="0"/>
        <w:spacing w:line="360" w:lineRule="auto"/>
        <w:contextualSpacing/>
        <w:rPr>
          <w:rFonts w:hint="eastAsia"/>
        </w:rPr>
      </w:pPr>
      <w:r w:rsidRPr="00853A92">
        <w:rPr>
          <w:rFonts w:hint="eastAsia"/>
        </w:rPr>
        <w:t>化学品俗名或商品名</w:t>
      </w:r>
      <w:r>
        <w:rPr>
          <w:rFonts w:hint="eastAsia"/>
        </w:rPr>
        <w:t>：</w:t>
      </w:r>
      <w:proofErr w:type="gramStart"/>
      <w:r w:rsidR="00B42FA4" w:rsidRPr="00B42FA4">
        <w:rPr>
          <w:rFonts w:ascii="Segoe UI" w:hAnsi="Segoe UI" w:cs="Segoe UI" w:hint="eastAsia"/>
          <w:shd w:val="clear" w:color="auto" w:fill="FFFFFF"/>
        </w:rPr>
        <w:t>非诺夫</w:t>
      </w:r>
      <w:proofErr w:type="gramEnd"/>
      <w:r w:rsidR="00B42FA4" w:rsidRPr="00B42FA4">
        <w:rPr>
          <w:rFonts w:ascii="Segoe UI" w:hAnsi="Segoe UI" w:cs="Segoe UI" w:hint="eastAsia"/>
          <w:shd w:val="clear" w:color="auto" w:fill="FFFFFF"/>
        </w:rPr>
        <w:t>他林</w:t>
      </w:r>
    </w:p>
    <w:tbl>
      <w:tblPr>
        <w:tblW w:w="5000" w:type="pct"/>
        <w:jc w:val="center"/>
        <w:tblCellSpacing w:w="0" w:type="dxa"/>
        <w:tblCellMar>
          <w:left w:w="0" w:type="dxa"/>
          <w:right w:w="0" w:type="dxa"/>
        </w:tblCellMar>
        <w:tblLook w:val="0000" w:firstRow="0" w:lastRow="0" w:firstColumn="0" w:lastColumn="0" w:noHBand="0" w:noVBand="0"/>
      </w:tblPr>
      <w:tblGrid>
        <w:gridCol w:w="2332"/>
        <w:gridCol w:w="3910"/>
        <w:gridCol w:w="2070"/>
      </w:tblGrid>
      <w:tr w:rsidR="00291A26" w14:paraId="46FC3149" w14:textId="77777777" w:rsidTr="0081195B">
        <w:trPr>
          <w:trHeight w:val="461"/>
          <w:tblCellSpacing w:w="0" w:type="dxa"/>
          <w:jc w:val="center"/>
        </w:trPr>
        <w:tc>
          <w:tcPr>
            <w:tcW w:w="1403" w:type="pct"/>
            <w:vAlign w:val="center"/>
          </w:tcPr>
          <w:p w14:paraId="703D866E" w14:textId="77777777" w:rsidR="00291A26" w:rsidRDefault="00291A26" w:rsidP="0081195B">
            <w:pPr>
              <w:pStyle w:val="a4"/>
              <w:spacing w:line="400" w:lineRule="atLeast"/>
              <w:ind w:left="105"/>
              <w:jc w:val="center"/>
              <w:rPr>
                <w:rFonts w:ascii="黑体" w:eastAsia="黑体" w:hint="eastAsia"/>
              </w:rPr>
            </w:pPr>
            <w:r>
              <w:rPr>
                <w:rFonts w:ascii="黑体" w:eastAsia="黑体" w:hint="eastAsia"/>
              </w:rPr>
              <w:t>危险组分</w:t>
            </w:r>
          </w:p>
        </w:tc>
        <w:tc>
          <w:tcPr>
            <w:tcW w:w="2352" w:type="pct"/>
            <w:vAlign w:val="center"/>
          </w:tcPr>
          <w:p w14:paraId="035B2A78" w14:textId="77777777" w:rsidR="00291A26" w:rsidRDefault="00291A26" w:rsidP="0081195B">
            <w:pPr>
              <w:pStyle w:val="a4"/>
              <w:spacing w:line="400" w:lineRule="atLeast"/>
              <w:ind w:leftChars="50" w:left="105"/>
              <w:jc w:val="center"/>
              <w:rPr>
                <w:rFonts w:ascii="黑体" w:eastAsia="黑体" w:hint="eastAsia"/>
              </w:rPr>
            </w:pPr>
            <w:r>
              <w:rPr>
                <w:rFonts w:ascii="黑体" w:eastAsia="黑体" w:hint="eastAsia"/>
              </w:rPr>
              <w:t>浓度或浓度范围</w:t>
            </w:r>
          </w:p>
        </w:tc>
        <w:tc>
          <w:tcPr>
            <w:tcW w:w="1245" w:type="pct"/>
            <w:vAlign w:val="center"/>
          </w:tcPr>
          <w:p w14:paraId="5B78DE7C" w14:textId="77777777" w:rsidR="00291A26" w:rsidRDefault="00291A26" w:rsidP="0081195B">
            <w:pPr>
              <w:pStyle w:val="a4"/>
              <w:spacing w:line="400" w:lineRule="atLeast"/>
              <w:ind w:left="105"/>
              <w:jc w:val="center"/>
              <w:rPr>
                <w:rFonts w:ascii="黑体" w:eastAsia="黑体" w:hint="eastAsia"/>
              </w:rPr>
            </w:pPr>
            <w:r>
              <w:rPr>
                <w:rFonts w:ascii="黑体" w:eastAsia="黑体" w:hint="eastAsia"/>
              </w:rPr>
              <w:t>CAS No.</w:t>
            </w:r>
          </w:p>
        </w:tc>
      </w:tr>
      <w:tr w:rsidR="00291A26" w14:paraId="268789F3" w14:textId="77777777" w:rsidTr="0081195B">
        <w:trPr>
          <w:trHeight w:val="542"/>
          <w:tblCellSpacing w:w="0" w:type="dxa"/>
          <w:jc w:val="center"/>
        </w:trPr>
        <w:tc>
          <w:tcPr>
            <w:tcW w:w="1403" w:type="pct"/>
          </w:tcPr>
          <w:p w14:paraId="53FB891F" w14:textId="6DB80BC6" w:rsidR="00291A26" w:rsidRDefault="00CA670D" w:rsidP="00CA670D">
            <w:pPr>
              <w:pStyle w:val="a4"/>
              <w:spacing w:line="400" w:lineRule="atLeast"/>
              <w:ind w:left="105"/>
              <w:rPr>
                <w:rFonts w:hint="eastAsia"/>
                <w:sz w:val="22"/>
                <w:szCs w:val="22"/>
              </w:rPr>
            </w:pPr>
            <w:r>
              <w:rPr>
                <w:rFonts w:hint="eastAsia"/>
                <w:sz w:val="22"/>
                <w:szCs w:val="22"/>
              </w:rPr>
              <w:t xml:space="preserve">      </w:t>
            </w:r>
            <w:r w:rsidR="00B42FA4">
              <w:rPr>
                <w:rFonts w:hint="eastAsia"/>
                <w:sz w:val="22"/>
                <w:szCs w:val="22"/>
              </w:rPr>
              <w:t>酚酞</w:t>
            </w:r>
          </w:p>
        </w:tc>
        <w:tc>
          <w:tcPr>
            <w:tcW w:w="2352" w:type="pct"/>
          </w:tcPr>
          <w:p w14:paraId="73C84EAA" w14:textId="051F7E20" w:rsidR="00291A26" w:rsidRDefault="001A649C" w:rsidP="0081195B">
            <w:pPr>
              <w:ind w:firstLineChars="50" w:firstLine="110"/>
              <w:jc w:val="center"/>
              <w:rPr>
                <w:rFonts w:ascii="宋体" w:hAnsi="宋体" w:cs="宋体" w:hint="eastAsia"/>
                <w:kern w:val="0"/>
                <w:sz w:val="22"/>
                <w:szCs w:val="22"/>
              </w:rPr>
            </w:pPr>
            <w:r>
              <w:rPr>
                <w:rFonts w:ascii="宋体" w:hAnsi="宋体" w:cs="宋体" w:hint="eastAsia"/>
                <w:kern w:val="0"/>
                <w:sz w:val="22"/>
                <w:szCs w:val="22"/>
              </w:rPr>
              <w:t>9</w:t>
            </w:r>
            <w:r w:rsidR="00B42FA4">
              <w:rPr>
                <w:rFonts w:ascii="宋体" w:hAnsi="宋体" w:cs="宋体" w:hint="eastAsia"/>
                <w:kern w:val="0"/>
                <w:sz w:val="22"/>
                <w:szCs w:val="22"/>
              </w:rPr>
              <w:t>9</w:t>
            </w:r>
          </w:p>
        </w:tc>
        <w:tc>
          <w:tcPr>
            <w:tcW w:w="1245" w:type="pct"/>
          </w:tcPr>
          <w:p w14:paraId="667EB8E1" w14:textId="3E665F07" w:rsidR="00291A26" w:rsidRPr="00C211FF" w:rsidRDefault="00B42FA4" w:rsidP="0081195B">
            <w:pPr>
              <w:pStyle w:val="a4"/>
              <w:spacing w:line="400" w:lineRule="atLeast"/>
              <w:ind w:left="105"/>
              <w:jc w:val="center"/>
              <w:rPr>
                <w:rFonts w:hint="eastAsia"/>
                <w:sz w:val="22"/>
                <w:szCs w:val="22"/>
              </w:rPr>
            </w:pPr>
            <w:r>
              <w:rPr>
                <w:rFonts w:ascii="Segoe UI" w:hAnsi="Segoe UI" w:cs="Segoe UI" w:hint="eastAsia"/>
                <w:shd w:val="clear" w:color="auto" w:fill="FFFFFF"/>
              </w:rPr>
              <w:t>77-09-8</w:t>
            </w:r>
          </w:p>
        </w:tc>
      </w:tr>
    </w:tbl>
    <w:p w14:paraId="38C3EC92" w14:textId="77777777" w:rsidR="00291A26" w:rsidRDefault="00291A26" w:rsidP="00291A26">
      <w:pPr>
        <w:pStyle w:val="a4"/>
        <w:spacing w:beforeLines="50" w:before="156" w:beforeAutospacing="0" w:after="0" w:afterAutospacing="0"/>
        <w:jc w:val="center"/>
        <w:rPr>
          <w:rStyle w:val="bt11"/>
          <w:rFonts w:hint="default"/>
        </w:rPr>
      </w:pPr>
      <w:r>
        <w:rPr>
          <w:rStyle w:val="bt11"/>
          <w:rFonts w:hint="default"/>
        </w:rPr>
        <w:t>第四部分</w:t>
      </w:r>
      <w:r>
        <w:rPr>
          <w:rStyle w:val="bt11"/>
          <w:rFonts w:hint="default"/>
        </w:rPr>
        <w:t> </w:t>
      </w:r>
      <w:r>
        <w:rPr>
          <w:rStyle w:val="bt11"/>
          <w:rFonts w:hint="default"/>
        </w:rPr>
        <w:t>急救措施</w:t>
      </w:r>
    </w:p>
    <w:p w14:paraId="4F5766D8" w14:textId="2832A524" w:rsidR="00291A26" w:rsidRPr="00622F18" w:rsidRDefault="00291A26" w:rsidP="00291A26">
      <w:pPr>
        <w:pStyle w:val="a4"/>
        <w:spacing w:beforeLines="50" w:before="156"/>
        <w:rPr>
          <w:rStyle w:val="bt21"/>
          <w:rFonts w:hint="default"/>
        </w:rPr>
      </w:pPr>
      <w:r w:rsidRPr="00622F18">
        <w:rPr>
          <w:rStyle w:val="bt21"/>
          <w:rFonts w:hint="default"/>
        </w:rPr>
        <w:t>皮肤接触：</w:t>
      </w:r>
      <w:r w:rsidR="00B42FA4" w:rsidRPr="00B42FA4">
        <w:rPr>
          <w:rFonts w:ascii="Segoe UI" w:hAnsi="Segoe UI" w:cs="Segoe UI" w:hint="eastAsia"/>
          <w:shd w:val="clear" w:color="auto" w:fill="FFFFFF"/>
        </w:rPr>
        <w:t>立即脱去污染衣物，用大量流动清水冲洗至少</w:t>
      </w:r>
      <w:r w:rsidR="00B42FA4" w:rsidRPr="00B42FA4">
        <w:rPr>
          <w:rFonts w:ascii="Segoe UI" w:hAnsi="Segoe UI" w:cs="Segoe UI" w:hint="eastAsia"/>
          <w:shd w:val="clear" w:color="auto" w:fill="FFFFFF"/>
        </w:rPr>
        <w:t xml:space="preserve"> 15 </w:t>
      </w:r>
      <w:r w:rsidR="00B42FA4" w:rsidRPr="00B42FA4">
        <w:rPr>
          <w:rFonts w:ascii="Segoe UI" w:hAnsi="Segoe UI" w:cs="Segoe UI" w:hint="eastAsia"/>
          <w:shd w:val="clear" w:color="auto" w:fill="FFFFFF"/>
        </w:rPr>
        <w:t>分钟，就医</w:t>
      </w:r>
      <w:r w:rsidR="00DA1CE0" w:rsidRPr="00DA1CE0">
        <w:rPr>
          <w:rFonts w:hint="eastAsia"/>
          <w:sz w:val="22"/>
          <w:szCs w:val="22"/>
        </w:rPr>
        <w:t>。</w:t>
      </w:r>
    </w:p>
    <w:p w14:paraId="67114315" w14:textId="17CF5D94" w:rsidR="00291A26" w:rsidRPr="00C83C1A" w:rsidRDefault="00291A26" w:rsidP="00C83C1A">
      <w:pPr>
        <w:pStyle w:val="a4"/>
        <w:spacing w:beforeLines="50" w:before="156"/>
        <w:ind w:left="1200" w:hangingChars="500" w:hanging="1200"/>
        <w:rPr>
          <w:rFonts w:hint="eastAsia"/>
          <w:sz w:val="22"/>
          <w:szCs w:val="22"/>
        </w:rPr>
      </w:pPr>
      <w:r w:rsidRPr="00622F18">
        <w:rPr>
          <w:rStyle w:val="bt21"/>
          <w:rFonts w:hint="default"/>
        </w:rPr>
        <w:t>眼睛接触：</w:t>
      </w:r>
      <w:r w:rsidR="00B42FA4" w:rsidRPr="00B42FA4">
        <w:rPr>
          <w:rFonts w:ascii="Segoe UI" w:hAnsi="Segoe UI" w:cs="Segoe UI" w:hint="eastAsia"/>
          <w:shd w:val="clear" w:color="auto" w:fill="FFFFFF"/>
        </w:rPr>
        <w:t>立即提起眼睑，用生理盐水或清水持续冲洗</w:t>
      </w:r>
      <w:r w:rsidR="00B42FA4" w:rsidRPr="00B42FA4">
        <w:rPr>
          <w:rFonts w:ascii="Segoe UI" w:hAnsi="Segoe UI" w:cs="Segoe UI" w:hint="eastAsia"/>
          <w:shd w:val="clear" w:color="auto" w:fill="FFFFFF"/>
        </w:rPr>
        <w:t xml:space="preserve"> 15 </w:t>
      </w:r>
      <w:r w:rsidR="00B42FA4" w:rsidRPr="00B42FA4">
        <w:rPr>
          <w:rFonts w:ascii="Segoe UI" w:hAnsi="Segoe UI" w:cs="Segoe UI" w:hint="eastAsia"/>
          <w:shd w:val="clear" w:color="auto" w:fill="FFFFFF"/>
        </w:rPr>
        <w:t>分钟以上，就医</w:t>
      </w:r>
      <w:r w:rsidR="00953C01">
        <w:rPr>
          <w:rFonts w:ascii="Segoe UI" w:hAnsi="Segoe UI" w:cs="Segoe UI"/>
          <w:shd w:val="clear" w:color="auto" w:fill="FFFFFF"/>
        </w:rPr>
        <w:t>。</w:t>
      </w:r>
    </w:p>
    <w:p w14:paraId="1C477BEF" w14:textId="1F795734" w:rsidR="00291A26" w:rsidRPr="00C17318" w:rsidRDefault="00291A26" w:rsidP="00291A26">
      <w:pPr>
        <w:pStyle w:val="a4"/>
        <w:spacing w:beforeLines="50" w:before="156"/>
        <w:ind w:left="1200" w:hangingChars="500" w:hanging="1200"/>
        <w:rPr>
          <w:rStyle w:val="bt21"/>
          <w:rFonts w:ascii="宋体" w:eastAsia="宋体" w:hint="default"/>
          <w:sz w:val="22"/>
          <w:szCs w:val="21"/>
          <w:shd w:val="clear" w:color="auto" w:fill="FFFFFF"/>
        </w:rPr>
      </w:pPr>
      <w:r w:rsidRPr="00622F18">
        <w:rPr>
          <w:rStyle w:val="bt21"/>
          <w:rFonts w:hint="default"/>
        </w:rPr>
        <w:t>吸入：</w:t>
      </w:r>
      <w:r w:rsidR="00B42FA4" w:rsidRPr="00B42FA4">
        <w:rPr>
          <w:rFonts w:ascii="Segoe UI" w:hAnsi="Segoe UI" w:cs="Segoe UI" w:hint="eastAsia"/>
          <w:shd w:val="clear" w:color="auto" w:fill="FFFFFF"/>
        </w:rPr>
        <w:t>迅速脱离现场至空气新鲜处，保持呼吸道通畅，呼吸困难时输氧，就医</w:t>
      </w:r>
      <w:r w:rsidR="00953C01">
        <w:rPr>
          <w:rFonts w:ascii="Segoe UI" w:hAnsi="Segoe UI" w:cs="Segoe UI"/>
          <w:shd w:val="clear" w:color="auto" w:fill="FFFFFF"/>
        </w:rPr>
        <w:t>。</w:t>
      </w:r>
    </w:p>
    <w:p w14:paraId="7D6A4A99" w14:textId="2F0BADB5" w:rsidR="00291A26" w:rsidRDefault="00291A26" w:rsidP="00291A26">
      <w:pPr>
        <w:pStyle w:val="a4"/>
        <w:spacing w:beforeLines="50" w:before="156"/>
        <w:ind w:left="960" w:hangingChars="400" w:hanging="960"/>
        <w:rPr>
          <w:rFonts w:hint="eastAsia"/>
          <w:color w:val="000000"/>
          <w:sz w:val="22"/>
          <w:szCs w:val="21"/>
          <w:shd w:val="clear" w:color="auto" w:fill="FFFFFF"/>
        </w:rPr>
      </w:pPr>
      <w:r w:rsidRPr="00622F18">
        <w:rPr>
          <w:rStyle w:val="bt21"/>
          <w:rFonts w:hint="default"/>
        </w:rPr>
        <w:t>食入：</w:t>
      </w:r>
      <w:r w:rsidR="00B42FA4" w:rsidRPr="00B42FA4">
        <w:rPr>
          <w:rFonts w:ascii="Segoe UI" w:hAnsi="Segoe UI" w:cs="Segoe UI" w:hint="eastAsia"/>
          <w:shd w:val="clear" w:color="auto" w:fill="FFFFFF"/>
        </w:rPr>
        <w:t>立即漱口，饮用大量温水，禁止催吐，就医</w:t>
      </w:r>
      <w:r w:rsidR="00953C01">
        <w:rPr>
          <w:rFonts w:ascii="Segoe UI" w:hAnsi="Segoe UI" w:cs="Segoe UI"/>
          <w:shd w:val="clear" w:color="auto" w:fill="FFFFFF"/>
        </w:rPr>
        <w:t>。</w:t>
      </w:r>
    </w:p>
    <w:p w14:paraId="17C3AC5F" w14:textId="1BCBC367" w:rsidR="00A44F5B" w:rsidRPr="00582F93" w:rsidRDefault="00A44F5B" w:rsidP="00291A26">
      <w:pPr>
        <w:pStyle w:val="a4"/>
        <w:spacing w:beforeLines="50" w:before="156"/>
        <w:ind w:left="960" w:hangingChars="400" w:hanging="960"/>
        <w:rPr>
          <w:rStyle w:val="bt21"/>
          <w:rFonts w:ascii="宋体" w:eastAsia="宋体" w:hint="default"/>
          <w:sz w:val="22"/>
          <w:szCs w:val="21"/>
          <w:shd w:val="clear" w:color="auto" w:fill="FFFFFF"/>
        </w:rPr>
      </w:pPr>
      <w:r w:rsidRPr="00A44F5B">
        <w:rPr>
          <w:rStyle w:val="bt21"/>
          <w:rFonts w:hint="default"/>
        </w:rPr>
        <w:t>对保护施救者的忠告:</w:t>
      </w:r>
      <w:r w:rsidR="001A649C" w:rsidRPr="001A649C">
        <w:rPr>
          <w:rFonts w:ascii="Segoe UI" w:hAnsi="Segoe UI" w:cs="Segoe UI"/>
          <w:kern w:val="2"/>
          <w:sz w:val="21"/>
          <w:shd w:val="clear" w:color="auto" w:fill="FFFFFF"/>
        </w:rPr>
        <w:t xml:space="preserve"> </w:t>
      </w:r>
      <w:r w:rsidR="00B42FA4" w:rsidRPr="00B42FA4">
        <w:rPr>
          <w:rFonts w:ascii="Segoe UI" w:hAnsi="Segoe UI" w:cs="Segoe UI" w:hint="eastAsia"/>
          <w:shd w:val="clear" w:color="auto" w:fill="FFFFFF"/>
        </w:rPr>
        <w:t>佩戴适当的防护装备，如防毒面具、防护手套等，避免直接接触</w:t>
      </w:r>
      <w:r w:rsidR="00953C01">
        <w:rPr>
          <w:rFonts w:ascii="Segoe UI" w:hAnsi="Segoe UI" w:cs="Segoe UI"/>
          <w:shd w:val="clear" w:color="auto" w:fill="FFFFFF"/>
        </w:rPr>
        <w:t>。</w:t>
      </w:r>
    </w:p>
    <w:p w14:paraId="71BCDA6C"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第五部分</w:t>
      </w:r>
      <w:r>
        <w:rPr>
          <w:rStyle w:val="bt11"/>
          <w:rFonts w:hint="default"/>
        </w:rPr>
        <w:t> </w:t>
      </w:r>
      <w:r>
        <w:rPr>
          <w:rStyle w:val="bt11"/>
          <w:rFonts w:hint="default"/>
        </w:rPr>
        <w:t>消防措施</w:t>
      </w:r>
    </w:p>
    <w:p w14:paraId="75145166" w14:textId="2A58540A" w:rsidR="00291A26" w:rsidRDefault="00291A26" w:rsidP="00C83C1A">
      <w:pPr>
        <w:pStyle w:val="a4"/>
        <w:spacing w:before="80" w:after="80" w:line="400" w:lineRule="atLeast"/>
        <w:ind w:left="1202" w:hanging="1202"/>
        <w:rPr>
          <w:rStyle w:val="zw1"/>
          <w:rFonts w:hint="default"/>
        </w:rPr>
      </w:pPr>
      <w:r>
        <w:rPr>
          <w:rStyle w:val="bt21"/>
          <w:rFonts w:hint="default"/>
        </w:rPr>
        <w:t>特别危险性：</w:t>
      </w:r>
      <w:r w:rsidR="00B42FA4" w:rsidRPr="00B42FA4">
        <w:rPr>
          <w:rFonts w:hint="eastAsia"/>
          <w:sz w:val="22"/>
          <w:szCs w:val="22"/>
        </w:rPr>
        <w:t>本身可燃，燃烧可能产生有毒烟雾。受热分解可能产生有害的有机化合物</w:t>
      </w:r>
      <w:r w:rsidR="00953C01">
        <w:rPr>
          <w:rFonts w:ascii="Segoe UI" w:hAnsi="Segoe UI" w:cs="Segoe UI"/>
          <w:shd w:val="clear" w:color="auto" w:fill="FFFFFF"/>
        </w:rPr>
        <w:t>。</w:t>
      </w:r>
    </w:p>
    <w:p w14:paraId="2783B31D" w14:textId="6790837A" w:rsidR="00291A26" w:rsidRDefault="00291A26" w:rsidP="00291A26">
      <w:pPr>
        <w:pStyle w:val="a4"/>
        <w:spacing w:before="80" w:after="80" w:line="400" w:lineRule="atLeast"/>
        <w:ind w:left="1202" w:hanging="1202"/>
        <w:rPr>
          <w:rFonts w:hint="eastAsia"/>
          <w:color w:val="000000"/>
          <w:sz w:val="22"/>
          <w:szCs w:val="21"/>
          <w:shd w:val="clear" w:color="auto" w:fill="FFFFFF"/>
        </w:rPr>
      </w:pPr>
      <w:r>
        <w:rPr>
          <w:rStyle w:val="bt21"/>
          <w:rFonts w:hint="default"/>
        </w:rPr>
        <w:t>灭火方法和灭火剂</w:t>
      </w:r>
      <w:r w:rsidR="00857588">
        <w:rPr>
          <w:rStyle w:val="bt21"/>
          <w:rFonts w:hint="default"/>
        </w:rPr>
        <w:t>：</w:t>
      </w:r>
      <w:r w:rsidR="00B42FA4" w:rsidRPr="00B42FA4">
        <w:rPr>
          <w:rFonts w:ascii="Segoe UI" w:hAnsi="Segoe UI" w:cs="Segoe UI" w:hint="eastAsia"/>
          <w:shd w:val="clear" w:color="auto" w:fill="FFFFFF"/>
        </w:rPr>
        <w:t>使用干粉、二氧化碳、砂土灭火，避免使用水和泡沫（可能导致火势蔓延或产生有害反应，具体需根据实验确定）</w:t>
      </w:r>
      <w:r w:rsidR="00953C01">
        <w:rPr>
          <w:rFonts w:ascii="Segoe UI" w:hAnsi="Segoe UI" w:cs="Segoe UI"/>
          <w:shd w:val="clear" w:color="auto" w:fill="FFFFFF"/>
        </w:rPr>
        <w:t>。</w:t>
      </w:r>
    </w:p>
    <w:p w14:paraId="323B1BF4" w14:textId="429D4A19" w:rsidR="003B55D9" w:rsidRPr="003B55D9" w:rsidRDefault="00291A26" w:rsidP="003B55D9">
      <w:pPr>
        <w:pStyle w:val="a4"/>
        <w:spacing w:before="80" w:after="80" w:line="400" w:lineRule="atLeast"/>
        <w:ind w:left="1202" w:hanging="1202"/>
        <w:rPr>
          <w:rFonts w:hint="eastAsia"/>
          <w:color w:val="000000"/>
          <w:sz w:val="22"/>
          <w:szCs w:val="21"/>
          <w:shd w:val="clear" w:color="auto" w:fill="FFFFFF"/>
        </w:rPr>
      </w:pPr>
      <w:r>
        <w:rPr>
          <w:rStyle w:val="bt21"/>
          <w:rFonts w:hint="default"/>
        </w:rPr>
        <w:t>灭火注意事项及措施：</w:t>
      </w:r>
      <w:r w:rsidR="00B42FA4" w:rsidRPr="00B42FA4">
        <w:rPr>
          <w:rFonts w:ascii="Segoe UI" w:hAnsi="Segoe UI" w:cs="Segoe UI" w:hint="eastAsia"/>
          <w:shd w:val="clear" w:color="auto" w:fill="FFFFFF"/>
        </w:rPr>
        <w:t>消防人员须佩戴防毒面具，在上风向灭火，避免吸入燃烧产物</w:t>
      </w:r>
      <w:r w:rsidR="00953C01">
        <w:rPr>
          <w:rFonts w:ascii="Segoe UI" w:hAnsi="Segoe UI" w:cs="Segoe UI"/>
          <w:shd w:val="clear" w:color="auto" w:fill="FFFFFF"/>
        </w:rPr>
        <w:t>。</w:t>
      </w:r>
    </w:p>
    <w:p w14:paraId="4780E128" w14:textId="77777777" w:rsidR="00291A26" w:rsidRDefault="00291A26" w:rsidP="00DB0D93">
      <w:pPr>
        <w:pStyle w:val="a4"/>
        <w:spacing w:before="80" w:beforeAutospacing="0" w:after="80" w:afterAutospacing="0" w:line="400" w:lineRule="atLeast"/>
        <w:ind w:left="1202" w:hanging="1202"/>
        <w:jc w:val="center"/>
        <w:rPr>
          <w:rFonts w:hint="eastAsia"/>
        </w:rPr>
      </w:pPr>
      <w:r>
        <w:rPr>
          <w:rStyle w:val="bt11"/>
          <w:rFonts w:hint="default"/>
        </w:rPr>
        <w:lastRenderedPageBreak/>
        <w:t>第六部分</w:t>
      </w:r>
      <w:r>
        <w:rPr>
          <w:rStyle w:val="bt11"/>
          <w:rFonts w:hint="default"/>
        </w:rPr>
        <w:t> </w:t>
      </w:r>
      <w:r>
        <w:rPr>
          <w:rStyle w:val="bt11"/>
          <w:rFonts w:hint="default"/>
        </w:rPr>
        <w:t>泄漏应急处理</w:t>
      </w:r>
    </w:p>
    <w:p w14:paraId="364A9C44" w14:textId="7BFEF183" w:rsidR="00291A26" w:rsidRDefault="00291A26" w:rsidP="00B42FA4">
      <w:pPr>
        <w:pStyle w:val="a4"/>
        <w:spacing w:before="80" w:after="80" w:line="400" w:lineRule="atLeast"/>
        <w:ind w:left="1202" w:hanging="1202"/>
        <w:rPr>
          <w:rFonts w:hint="eastAsia"/>
          <w:color w:val="000000"/>
          <w:sz w:val="22"/>
          <w:szCs w:val="21"/>
          <w:shd w:val="clear" w:color="auto" w:fill="FFFFFF"/>
        </w:rPr>
      </w:pPr>
      <w:r>
        <w:rPr>
          <w:rStyle w:val="bt21"/>
          <w:rFonts w:hint="default"/>
        </w:rPr>
        <w:t>作业人员防护措施、防护装备和应急处置程序：</w:t>
      </w:r>
      <w:r w:rsidR="00B42FA4" w:rsidRPr="00B42FA4">
        <w:rPr>
          <w:rFonts w:hint="eastAsia"/>
          <w:color w:val="000000"/>
          <w:sz w:val="22"/>
          <w:szCs w:val="21"/>
          <w:shd w:val="clear" w:color="auto" w:fill="FFFFFF"/>
        </w:rPr>
        <w:t>戴自给式呼吸器（全面罩），穿防化服，戴橡胶手套。禁止直接接触泄漏物，避免扬尘。</w:t>
      </w:r>
      <w:r w:rsidR="00B42FA4" w:rsidRPr="00B42FA4">
        <w:rPr>
          <w:rFonts w:ascii="Times New Roman" w:hAnsi="Times New Roman" w:cs="Times New Roman"/>
          <w:color w:val="000000"/>
          <w:sz w:val="22"/>
          <w:szCs w:val="21"/>
          <w:shd w:val="clear" w:color="auto" w:fill="FFFFFF"/>
        </w:rPr>
        <w:t>​</w:t>
      </w:r>
      <w:r w:rsidR="00B42FA4" w:rsidRPr="00B42FA4">
        <w:rPr>
          <w:rFonts w:hint="eastAsia"/>
          <w:color w:val="000000"/>
          <w:sz w:val="22"/>
          <w:szCs w:val="21"/>
          <w:shd w:val="clear" w:color="auto" w:fill="FFFFFF"/>
        </w:rPr>
        <w:t>小量泄漏</w:t>
      </w:r>
      <w:r w:rsidR="00B42FA4" w:rsidRPr="00B42FA4">
        <w:rPr>
          <w:rFonts w:ascii="Times New Roman" w:hAnsi="Times New Roman" w:cs="Times New Roman"/>
          <w:color w:val="000000"/>
          <w:sz w:val="22"/>
          <w:szCs w:val="21"/>
          <w:shd w:val="clear" w:color="auto" w:fill="FFFFFF"/>
        </w:rPr>
        <w:t>​</w:t>
      </w:r>
      <w:r w:rsidR="00B42FA4">
        <w:rPr>
          <w:rFonts w:hint="eastAsia"/>
          <w:color w:val="000000"/>
          <w:sz w:val="22"/>
          <w:szCs w:val="21"/>
          <w:shd w:val="clear" w:color="auto" w:fill="FFFFFF"/>
        </w:rPr>
        <w:t>：</w:t>
      </w:r>
      <w:r w:rsidR="00B42FA4" w:rsidRPr="00B42FA4">
        <w:rPr>
          <w:rFonts w:hint="eastAsia"/>
          <w:color w:val="000000"/>
          <w:sz w:val="22"/>
          <w:szCs w:val="21"/>
          <w:shd w:val="clear" w:color="auto" w:fill="FFFFFF"/>
        </w:rPr>
        <w:t>用惰性材料（如蛭石、干燥砂土）吸收，转移至专用容器。</w:t>
      </w:r>
      <w:r w:rsidR="00B42FA4" w:rsidRPr="00B42FA4">
        <w:rPr>
          <w:rFonts w:ascii="Times New Roman" w:hAnsi="Times New Roman" w:cs="Times New Roman"/>
          <w:color w:val="000000"/>
          <w:sz w:val="22"/>
          <w:szCs w:val="21"/>
          <w:shd w:val="clear" w:color="auto" w:fill="FFFFFF"/>
        </w:rPr>
        <w:t>​</w:t>
      </w:r>
      <w:r w:rsidR="00B42FA4" w:rsidRPr="00B42FA4">
        <w:rPr>
          <w:rFonts w:hint="eastAsia"/>
          <w:color w:val="000000"/>
          <w:sz w:val="22"/>
          <w:szCs w:val="21"/>
          <w:shd w:val="clear" w:color="auto" w:fill="FFFFFF"/>
        </w:rPr>
        <w:t>大量泄漏</w:t>
      </w:r>
      <w:r w:rsidR="00B42FA4" w:rsidRPr="00B42FA4">
        <w:rPr>
          <w:rFonts w:ascii="Times New Roman" w:hAnsi="Times New Roman" w:cs="Times New Roman"/>
          <w:color w:val="000000"/>
          <w:sz w:val="22"/>
          <w:szCs w:val="21"/>
          <w:shd w:val="clear" w:color="auto" w:fill="FFFFFF"/>
        </w:rPr>
        <w:t>​</w:t>
      </w:r>
      <w:r w:rsidR="00B42FA4">
        <w:rPr>
          <w:rFonts w:hint="eastAsia"/>
          <w:color w:val="000000"/>
          <w:sz w:val="22"/>
          <w:szCs w:val="21"/>
          <w:shd w:val="clear" w:color="auto" w:fill="FFFFFF"/>
        </w:rPr>
        <w:t>：</w:t>
      </w:r>
      <w:r w:rsidR="00B42FA4" w:rsidRPr="00B42FA4">
        <w:rPr>
          <w:rFonts w:hint="eastAsia"/>
          <w:color w:val="000000"/>
          <w:sz w:val="22"/>
          <w:szCs w:val="21"/>
          <w:shd w:val="clear" w:color="auto" w:fill="FFFFFF"/>
        </w:rPr>
        <w:t>构筑围堤，用耐腐蚀</w:t>
      </w:r>
      <w:proofErr w:type="gramStart"/>
      <w:r w:rsidR="00B42FA4" w:rsidRPr="00B42FA4">
        <w:rPr>
          <w:rFonts w:hint="eastAsia"/>
          <w:color w:val="000000"/>
          <w:sz w:val="22"/>
          <w:szCs w:val="21"/>
          <w:shd w:val="clear" w:color="auto" w:fill="FFFFFF"/>
        </w:rPr>
        <w:t>泵转移</w:t>
      </w:r>
      <w:proofErr w:type="gramEnd"/>
      <w:r w:rsidR="00B42FA4" w:rsidRPr="00B42FA4">
        <w:rPr>
          <w:rFonts w:hint="eastAsia"/>
          <w:color w:val="000000"/>
          <w:sz w:val="22"/>
          <w:szCs w:val="21"/>
          <w:shd w:val="clear" w:color="auto" w:fill="FFFFFF"/>
        </w:rPr>
        <w:t>至专用收集器，回收或无害化处理。</w:t>
      </w:r>
    </w:p>
    <w:p w14:paraId="6759BA49" w14:textId="77777777" w:rsidR="00291A26" w:rsidRPr="00C17318" w:rsidRDefault="00291A26" w:rsidP="00DB0D93">
      <w:pPr>
        <w:pStyle w:val="a4"/>
        <w:spacing w:before="80" w:after="80" w:line="400" w:lineRule="atLeast"/>
        <w:ind w:left="1202" w:hanging="1202"/>
        <w:jc w:val="center"/>
        <w:rPr>
          <w:rFonts w:hint="eastAsia"/>
          <w:color w:val="000000"/>
          <w:sz w:val="22"/>
          <w:szCs w:val="21"/>
          <w:shd w:val="clear" w:color="auto" w:fill="FFFFFF"/>
        </w:rPr>
      </w:pPr>
      <w:r>
        <w:rPr>
          <w:rStyle w:val="bt11"/>
          <w:rFonts w:hint="default"/>
        </w:rPr>
        <w:t>第七部分</w:t>
      </w:r>
      <w:r>
        <w:rPr>
          <w:rStyle w:val="bt11"/>
          <w:rFonts w:hint="default"/>
        </w:rPr>
        <w:t> </w:t>
      </w:r>
      <w:r>
        <w:rPr>
          <w:rStyle w:val="bt11"/>
          <w:rFonts w:hint="default"/>
        </w:rPr>
        <w:t>操作处置与储存</w:t>
      </w:r>
    </w:p>
    <w:p w14:paraId="784C7DB3" w14:textId="71B39303" w:rsidR="00291A26" w:rsidRDefault="00291A26" w:rsidP="00AA2ADA">
      <w:pPr>
        <w:pStyle w:val="a4"/>
        <w:spacing w:before="80" w:after="80" w:line="400" w:lineRule="atLeast"/>
        <w:ind w:left="1202" w:hanging="1202"/>
        <w:rPr>
          <w:rFonts w:hint="eastAsia"/>
          <w:color w:val="000000"/>
          <w:sz w:val="22"/>
          <w:szCs w:val="21"/>
          <w:shd w:val="clear" w:color="auto" w:fill="FFFFFF"/>
        </w:rPr>
      </w:pPr>
      <w:r>
        <w:rPr>
          <w:rStyle w:val="bt21"/>
          <w:rFonts w:hint="default"/>
        </w:rPr>
        <w:t>操作注意事项：</w:t>
      </w:r>
      <w:r w:rsidR="00B42FA4" w:rsidRPr="00B42FA4">
        <w:rPr>
          <w:rFonts w:hint="eastAsia"/>
          <w:sz w:val="22"/>
          <w:szCs w:val="22"/>
        </w:rPr>
        <w:t>严格密闭操作，加强通风。避免产生粉尘，远离火种、热源，禁止吸烟。配备泄漏应急设备。</w:t>
      </w:r>
    </w:p>
    <w:p w14:paraId="297F2D8C" w14:textId="2A03732D" w:rsidR="00291A26" w:rsidRPr="00C17318" w:rsidRDefault="00291A26" w:rsidP="00AA2ADA">
      <w:pPr>
        <w:pStyle w:val="a4"/>
        <w:spacing w:before="80" w:after="80" w:line="400" w:lineRule="atLeast"/>
        <w:ind w:left="1202" w:hanging="1202"/>
        <w:rPr>
          <w:rFonts w:hint="eastAsia"/>
          <w:sz w:val="22"/>
          <w:szCs w:val="22"/>
        </w:rPr>
      </w:pPr>
      <w:r w:rsidRPr="006054FD">
        <w:rPr>
          <w:rFonts w:ascii="黑体" w:eastAsia="黑体" w:hAnsi="黑体" w:hint="eastAsia"/>
          <w:color w:val="000000"/>
          <w:szCs w:val="22"/>
          <w:shd w:val="clear" w:color="auto" w:fill="FFFFFF"/>
        </w:rPr>
        <w:t>储存注意事项：</w:t>
      </w:r>
      <w:r w:rsidR="00B42FA4" w:rsidRPr="00B42FA4">
        <w:rPr>
          <w:rFonts w:hint="eastAsia"/>
          <w:sz w:val="22"/>
          <w:szCs w:val="22"/>
        </w:rPr>
        <w:t>储存于阴凉、干燥、通风良好的库房，远离氧化剂、酸类、碱类及食用化学品。密封容器，防潮。</w:t>
      </w:r>
    </w:p>
    <w:p w14:paraId="0F030E88" w14:textId="77777777" w:rsidR="00291A26" w:rsidRDefault="00291A26" w:rsidP="00291A26">
      <w:pPr>
        <w:pStyle w:val="a4"/>
        <w:spacing w:before="80" w:beforeAutospacing="0" w:after="80" w:afterAutospacing="0" w:line="400" w:lineRule="atLeast"/>
        <w:ind w:left="1202" w:hanging="1202"/>
        <w:jc w:val="center"/>
        <w:rPr>
          <w:rFonts w:hint="eastAsia"/>
        </w:rPr>
      </w:pPr>
      <w:r>
        <w:rPr>
          <w:rStyle w:val="bt11"/>
          <w:rFonts w:hint="default"/>
        </w:rPr>
        <w:t>第八部分</w:t>
      </w:r>
      <w:r>
        <w:rPr>
          <w:rStyle w:val="bt11"/>
          <w:rFonts w:hint="default"/>
        </w:rPr>
        <w:t> </w:t>
      </w:r>
      <w:r>
        <w:rPr>
          <w:rStyle w:val="bt11"/>
          <w:rFonts w:hint="default"/>
        </w:rPr>
        <w:t>接触控制/个体防护</w:t>
      </w:r>
    </w:p>
    <w:p w14:paraId="03513381" w14:textId="61664D0D" w:rsidR="00291A26" w:rsidRPr="00C83C1A" w:rsidRDefault="00291A26" w:rsidP="00291A26">
      <w:pPr>
        <w:pStyle w:val="a4"/>
        <w:spacing w:beforeLines="50" w:before="156"/>
        <w:rPr>
          <w:rStyle w:val="zw1"/>
          <w:rFonts w:hint="default"/>
        </w:rPr>
      </w:pPr>
      <w:r w:rsidRPr="00E81DE9">
        <w:rPr>
          <w:rStyle w:val="bt21"/>
          <w:rFonts w:hint="default"/>
        </w:rPr>
        <w:t>监测方法：</w:t>
      </w:r>
    </w:p>
    <w:p w14:paraId="5D3182E6" w14:textId="41F0C20A" w:rsidR="00291A26" w:rsidRPr="00C83C1A" w:rsidRDefault="00291A26" w:rsidP="00291A26">
      <w:pPr>
        <w:pStyle w:val="a4"/>
        <w:spacing w:beforeLines="50" w:before="156"/>
        <w:rPr>
          <w:rStyle w:val="bt21"/>
          <w:rFonts w:ascii="宋体" w:eastAsia="宋体" w:hint="default"/>
          <w:sz w:val="22"/>
          <w:szCs w:val="22"/>
        </w:rPr>
      </w:pPr>
      <w:r w:rsidRPr="00E81DE9">
        <w:rPr>
          <w:rStyle w:val="bt21"/>
          <w:rFonts w:hint="default"/>
        </w:rPr>
        <w:t>工程控制：</w:t>
      </w:r>
      <w:r w:rsidR="00B42FA4" w:rsidRPr="00B42FA4">
        <w:rPr>
          <w:rFonts w:hint="eastAsia"/>
          <w:sz w:val="22"/>
          <w:szCs w:val="22"/>
        </w:rPr>
        <w:t>密闭系统，局部排风，配备</w:t>
      </w:r>
      <w:proofErr w:type="gramStart"/>
      <w:r w:rsidR="00B42FA4" w:rsidRPr="00B42FA4">
        <w:rPr>
          <w:rFonts w:hint="eastAsia"/>
          <w:sz w:val="22"/>
          <w:szCs w:val="22"/>
        </w:rPr>
        <w:t>洗眼器和</w:t>
      </w:r>
      <w:proofErr w:type="gramEnd"/>
      <w:r w:rsidR="00B42FA4" w:rsidRPr="00B42FA4">
        <w:rPr>
          <w:rFonts w:hint="eastAsia"/>
          <w:sz w:val="22"/>
          <w:szCs w:val="22"/>
        </w:rPr>
        <w:t>淋洗设备。</w:t>
      </w:r>
    </w:p>
    <w:p w14:paraId="4F77A3BF" w14:textId="58DB90CA" w:rsidR="00291A26" w:rsidRPr="00446994" w:rsidRDefault="00291A26" w:rsidP="00C83C1A">
      <w:pPr>
        <w:pStyle w:val="a4"/>
        <w:spacing w:beforeLines="50" w:before="156"/>
        <w:ind w:left="1680" w:hangingChars="700" w:hanging="1680"/>
        <w:rPr>
          <w:rStyle w:val="bt21"/>
          <w:rFonts w:ascii="宋体" w:eastAsia="宋体" w:hint="default"/>
          <w:sz w:val="22"/>
          <w:szCs w:val="22"/>
        </w:rPr>
      </w:pPr>
      <w:r w:rsidRPr="00E81DE9">
        <w:rPr>
          <w:rStyle w:val="bt21"/>
          <w:rFonts w:hint="default"/>
        </w:rPr>
        <w:t>呼吸系统防护：</w:t>
      </w:r>
      <w:r w:rsidR="00B42FA4" w:rsidRPr="00B42FA4">
        <w:rPr>
          <w:rFonts w:ascii="Segoe UI" w:hAnsi="Segoe UI" w:cs="Segoe UI" w:hint="eastAsia"/>
          <w:shd w:val="clear" w:color="auto" w:fill="FFFFFF"/>
        </w:rPr>
        <w:t>作业场所浓度超标时，佩戴防毒面具（全面罩）；紧急情况戴空气呼吸器。</w:t>
      </w:r>
    </w:p>
    <w:p w14:paraId="3BD1C056" w14:textId="2571AF19" w:rsidR="00291A26" w:rsidRPr="00C83C1A" w:rsidRDefault="00291A26" w:rsidP="00291A26">
      <w:pPr>
        <w:pStyle w:val="a4"/>
        <w:spacing w:beforeLines="50" w:before="156"/>
        <w:rPr>
          <w:rStyle w:val="bt21"/>
          <w:rFonts w:ascii="宋体" w:eastAsia="宋体" w:hint="default"/>
          <w:sz w:val="22"/>
          <w:szCs w:val="22"/>
        </w:rPr>
      </w:pPr>
      <w:r w:rsidRPr="00E81DE9">
        <w:rPr>
          <w:rStyle w:val="bt21"/>
          <w:rFonts w:hint="default"/>
        </w:rPr>
        <w:t>眼睛防护：</w:t>
      </w:r>
      <w:r w:rsidR="00997EF7" w:rsidRPr="00997EF7">
        <w:rPr>
          <w:rFonts w:hint="eastAsia"/>
          <w:sz w:val="22"/>
          <w:szCs w:val="22"/>
        </w:rPr>
        <w:t>戴化学安全防护眼镜。</w:t>
      </w:r>
    </w:p>
    <w:p w14:paraId="78CC76EF" w14:textId="58A8923E" w:rsidR="00291A26" w:rsidRDefault="00291A26" w:rsidP="00291A26">
      <w:pPr>
        <w:pStyle w:val="a4"/>
        <w:spacing w:beforeLines="50" w:before="156"/>
        <w:rPr>
          <w:rStyle w:val="zw1"/>
          <w:rFonts w:hint="default"/>
        </w:rPr>
      </w:pPr>
      <w:r w:rsidRPr="00E81DE9">
        <w:rPr>
          <w:rStyle w:val="bt21"/>
          <w:rFonts w:hint="default"/>
        </w:rPr>
        <w:t>身体防护：</w:t>
      </w:r>
      <w:proofErr w:type="gramStart"/>
      <w:r w:rsidR="00B42FA4" w:rsidRPr="00B42FA4">
        <w:rPr>
          <w:rFonts w:hint="eastAsia"/>
          <w:sz w:val="22"/>
          <w:szCs w:val="22"/>
        </w:rPr>
        <w:t>穿防渗透</w:t>
      </w:r>
      <w:proofErr w:type="gramEnd"/>
      <w:r w:rsidR="00B42FA4" w:rsidRPr="00B42FA4">
        <w:rPr>
          <w:rFonts w:hint="eastAsia"/>
          <w:sz w:val="22"/>
          <w:szCs w:val="22"/>
        </w:rPr>
        <w:t>工作服。</w:t>
      </w:r>
    </w:p>
    <w:p w14:paraId="56FBAAE8" w14:textId="33471E3D" w:rsidR="00291A26" w:rsidRPr="00C83C1A" w:rsidRDefault="00291A26" w:rsidP="00291A26">
      <w:pPr>
        <w:pStyle w:val="a4"/>
        <w:spacing w:beforeLines="50" w:before="156"/>
        <w:rPr>
          <w:rStyle w:val="bt21"/>
          <w:rFonts w:ascii="宋体" w:eastAsia="宋体" w:hint="default"/>
          <w:sz w:val="22"/>
          <w:szCs w:val="22"/>
        </w:rPr>
      </w:pPr>
      <w:r w:rsidRPr="00E81DE9">
        <w:rPr>
          <w:rStyle w:val="bt21"/>
          <w:rFonts w:hint="default"/>
        </w:rPr>
        <w:t>手防护：</w:t>
      </w:r>
      <w:r w:rsidR="00B42FA4" w:rsidRPr="00B42FA4">
        <w:rPr>
          <w:rFonts w:hint="eastAsia"/>
          <w:sz w:val="22"/>
          <w:szCs w:val="22"/>
        </w:rPr>
        <w:t>戴丁腈橡胶手套。</w:t>
      </w:r>
    </w:p>
    <w:p w14:paraId="0FD85855" w14:textId="5F915CCE" w:rsidR="00291A26" w:rsidRPr="00C17318" w:rsidRDefault="00291A26" w:rsidP="00C83C1A">
      <w:pPr>
        <w:pStyle w:val="a4"/>
        <w:spacing w:beforeLines="50" w:before="156"/>
        <w:ind w:left="1200" w:hangingChars="500" w:hanging="1200"/>
        <w:rPr>
          <w:rStyle w:val="bt21"/>
          <w:rFonts w:ascii="宋体" w:eastAsia="宋体" w:hint="default"/>
          <w:sz w:val="22"/>
          <w:szCs w:val="22"/>
        </w:rPr>
      </w:pPr>
      <w:r w:rsidRPr="00E81DE9">
        <w:rPr>
          <w:rStyle w:val="bt21"/>
          <w:rFonts w:hint="default"/>
        </w:rPr>
        <w:t>其他防护：</w:t>
      </w:r>
      <w:r w:rsidR="00B42FA4" w:rsidRPr="00B42FA4">
        <w:rPr>
          <w:rFonts w:hint="eastAsia"/>
          <w:sz w:val="22"/>
          <w:szCs w:val="22"/>
        </w:rPr>
        <w:t>工作场所禁止饮食，操作后彻底清洗，定期体检（针对可能的健康影响项目进行检查，具体项目待确定）。</w:t>
      </w:r>
    </w:p>
    <w:p w14:paraId="100913B0" w14:textId="7638EF69" w:rsidR="00997EF7" w:rsidRDefault="00291A26" w:rsidP="00997EF7">
      <w:pPr>
        <w:pStyle w:val="a4"/>
        <w:spacing w:beforeLines="50" w:before="156" w:beforeAutospacing="0" w:after="0" w:afterAutospacing="0"/>
        <w:jc w:val="center"/>
        <w:rPr>
          <w:rStyle w:val="bt11"/>
          <w:rFonts w:hint="default"/>
        </w:rPr>
      </w:pPr>
      <w:r>
        <w:rPr>
          <w:rStyle w:val="bt11"/>
          <w:rFonts w:hint="default"/>
        </w:rPr>
        <w:t>第九部分</w:t>
      </w:r>
      <w:r>
        <w:rPr>
          <w:rStyle w:val="bt11"/>
          <w:rFonts w:hint="default"/>
        </w:rPr>
        <w:t> </w:t>
      </w:r>
      <w:r>
        <w:rPr>
          <w:rStyle w:val="bt11"/>
          <w:rFonts w:hint="default"/>
        </w:rPr>
        <w:t>理化特性</w:t>
      </w:r>
    </w:p>
    <w:p w14:paraId="2D12E418" w14:textId="77777777" w:rsidR="00B42FA4" w:rsidRDefault="00B42FA4" w:rsidP="00B42FA4">
      <w:pPr>
        <w:pStyle w:val="a4"/>
        <w:spacing w:beforeLines="50" w:before="156" w:line="360" w:lineRule="auto"/>
        <w:rPr>
          <w:rFonts w:ascii="Segoe UI" w:hAnsi="Segoe UI" w:cs="Segoe UI"/>
          <w:shd w:val="clear" w:color="auto" w:fill="FFFFFF"/>
        </w:rPr>
      </w:pPr>
      <w:r w:rsidRPr="00B42FA4">
        <w:rPr>
          <w:rFonts w:ascii="Segoe UI" w:hAnsi="Segoe UI" w:cs="Segoe UI" w:hint="eastAsia"/>
          <w:shd w:val="clear" w:color="auto" w:fill="FFFFFF"/>
        </w:rPr>
        <w:t>外观与性状</w:t>
      </w:r>
      <w:r w:rsidRPr="00B42FA4">
        <w:rPr>
          <w:rFonts w:ascii="Times New Roman" w:hAnsi="Times New Roman" w:cs="Times New Roman"/>
          <w:shd w:val="clear" w:color="auto" w:fill="FFFFFF"/>
        </w:rPr>
        <w:t>​</w:t>
      </w:r>
      <w:r>
        <w:rPr>
          <w:rFonts w:ascii="Segoe UI" w:hAnsi="Segoe UI" w:cs="Segoe UI" w:hint="eastAsia"/>
          <w:shd w:val="clear" w:color="auto" w:fill="FFFFFF"/>
        </w:rPr>
        <w:t>：</w:t>
      </w:r>
      <w:r w:rsidRPr="00B42FA4">
        <w:rPr>
          <w:rFonts w:ascii="Segoe UI" w:hAnsi="Segoe UI" w:cs="Segoe UI" w:hint="eastAsia"/>
          <w:shd w:val="clear" w:color="auto" w:fill="FFFFFF"/>
        </w:rPr>
        <w:t>白色或黄白色微小</w:t>
      </w:r>
      <w:proofErr w:type="gramStart"/>
      <w:r w:rsidRPr="00B42FA4">
        <w:rPr>
          <w:rFonts w:ascii="Segoe UI" w:hAnsi="Segoe UI" w:cs="Segoe UI" w:hint="eastAsia"/>
          <w:shd w:val="clear" w:color="auto" w:fill="FFFFFF"/>
        </w:rPr>
        <w:t>的三斜晶晶</w:t>
      </w:r>
      <w:proofErr w:type="gramEnd"/>
      <w:r w:rsidRPr="00B42FA4">
        <w:rPr>
          <w:rFonts w:ascii="Segoe UI" w:hAnsi="Segoe UI" w:cs="Segoe UI" w:hint="eastAsia"/>
          <w:shd w:val="clear" w:color="auto" w:fill="FFFFFF"/>
        </w:rPr>
        <w:t>体，无臭，无味。</w:t>
      </w:r>
      <w:r w:rsidRPr="00B42FA4">
        <w:rPr>
          <w:rFonts w:ascii="Times New Roman" w:hAnsi="Times New Roman" w:cs="Times New Roman"/>
          <w:shd w:val="clear" w:color="auto" w:fill="FFFFFF"/>
        </w:rPr>
        <w:t>​</w:t>
      </w:r>
    </w:p>
    <w:p w14:paraId="7C6A3862" w14:textId="1102A223" w:rsidR="00B42FA4" w:rsidRPr="00B42FA4" w:rsidRDefault="00B42FA4" w:rsidP="00B42FA4">
      <w:pPr>
        <w:pStyle w:val="a4"/>
        <w:spacing w:beforeLines="50" w:before="156" w:line="360" w:lineRule="auto"/>
        <w:rPr>
          <w:rFonts w:ascii="Segoe UI" w:hAnsi="Segoe UI" w:cs="Segoe UI"/>
          <w:shd w:val="clear" w:color="auto" w:fill="FFFFFF"/>
        </w:rPr>
      </w:pPr>
      <w:r w:rsidRPr="00B42FA4">
        <w:rPr>
          <w:rFonts w:ascii="Segoe UI" w:hAnsi="Segoe UI" w:cs="Segoe UI" w:hint="eastAsia"/>
          <w:shd w:val="clear" w:color="auto" w:fill="FFFFFF"/>
        </w:rPr>
        <w:t>熔点</w:t>
      </w:r>
      <w:r w:rsidRPr="00B42FA4">
        <w:rPr>
          <w:rFonts w:ascii="Times New Roman" w:hAnsi="Times New Roman" w:cs="Times New Roman"/>
          <w:shd w:val="clear" w:color="auto" w:fill="FFFFFF"/>
        </w:rPr>
        <w:t>​</w:t>
      </w:r>
      <w:r>
        <w:rPr>
          <w:rFonts w:ascii="Segoe UI" w:hAnsi="Segoe UI" w:cs="Segoe UI" w:hint="eastAsia"/>
          <w:shd w:val="clear" w:color="auto" w:fill="FFFFFF"/>
        </w:rPr>
        <w:t>：</w:t>
      </w:r>
      <w:r w:rsidRPr="00B42FA4">
        <w:rPr>
          <w:rFonts w:ascii="Segoe UI" w:hAnsi="Segoe UI" w:cs="Segoe UI"/>
          <w:shd w:val="clear" w:color="auto" w:fill="FFFFFF"/>
        </w:rPr>
        <w:t>262.5°C​</w:t>
      </w:r>
    </w:p>
    <w:p w14:paraId="6F4645CB" w14:textId="7DDE37E5" w:rsidR="00B42FA4" w:rsidRPr="00B42FA4" w:rsidRDefault="00B42FA4" w:rsidP="00B42FA4">
      <w:pPr>
        <w:pStyle w:val="a4"/>
        <w:spacing w:beforeLines="50" w:before="156" w:line="360" w:lineRule="auto"/>
        <w:rPr>
          <w:rFonts w:ascii="Segoe UI" w:hAnsi="Segoe UI" w:cs="Segoe UI"/>
          <w:shd w:val="clear" w:color="auto" w:fill="FFFFFF"/>
        </w:rPr>
      </w:pPr>
      <w:r w:rsidRPr="00B42FA4">
        <w:rPr>
          <w:rFonts w:ascii="Segoe UI" w:hAnsi="Segoe UI" w:cs="Segoe UI" w:hint="eastAsia"/>
          <w:shd w:val="clear" w:color="auto" w:fill="FFFFFF"/>
        </w:rPr>
        <w:lastRenderedPageBreak/>
        <w:t>沸点</w:t>
      </w:r>
      <w:r w:rsidRPr="00B42FA4">
        <w:rPr>
          <w:rFonts w:ascii="Times New Roman" w:hAnsi="Times New Roman" w:cs="Times New Roman"/>
          <w:shd w:val="clear" w:color="auto" w:fill="FFFFFF"/>
        </w:rPr>
        <w:t>​</w:t>
      </w:r>
      <w:r>
        <w:rPr>
          <w:rFonts w:ascii="Segoe UI" w:hAnsi="Segoe UI" w:cs="Segoe UI" w:hint="eastAsia"/>
          <w:shd w:val="clear" w:color="auto" w:fill="FFFFFF"/>
        </w:rPr>
        <w:t>：</w:t>
      </w:r>
      <w:r w:rsidRPr="00B42FA4">
        <w:rPr>
          <w:rFonts w:ascii="Segoe UI" w:hAnsi="Segoe UI" w:cs="Segoe UI" w:hint="eastAsia"/>
          <w:shd w:val="clear" w:color="auto" w:fill="FFFFFF"/>
        </w:rPr>
        <w:t>无资料</w:t>
      </w:r>
      <w:r w:rsidRPr="00B42FA4">
        <w:rPr>
          <w:rFonts w:ascii="Times New Roman" w:hAnsi="Times New Roman" w:cs="Times New Roman"/>
          <w:shd w:val="clear" w:color="auto" w:fill="FFFFFF"/>
        </w:rPr>
        <w:t>​</w:t>
      </w:r>
    </w:p>
    <w:p w14:paraId="269FE078" w14:textId="68FCB7C0" w:rsidR="00B42FA4" w:rsidRPr="00B42FA4" w:rsidRDefault="00B42FA4" w:rsidP="00B42FA4">
      <w:pPr>
        <w:pStyle w:val="a4"/>
        <w:spacing w:beforeLines="50" w:before="156" w:line="360" w:lineRule="auto"/>
        <w:rPr>
          <w:rFonts w:ascii="Segoe UI" w:hAnsi="Segoe UI" w:cs="Segoe UI"/>
          <w:shd w:val="clear" w:color="auto" w:fill="FFFFFF"/>
        </w:rPr>
      </w:pPr>
      <w:r w:rsidRPr="00B42FA4">
        <w:rPr>
          <w:rFonts w:ascii="Segoe UI" w:hAnsi="Segoe UI" w:cs="Segoe UI" w:hint="eastAsia"/>
          <w:shd w:val="clear" w:color="auto" w:fill="FFFFFF"/>
        </w:rPr>
        <w:t>相对密度</w:t>
      </w:r>
      <w:r w:rsidRPr="00B42FA4">
        <w:rPr>
          <w:rFonts w:ascii="Segoe UI" w:hAnsi="Segoe UI" w:cs="Segoe UI"/>
          <w:shd w:val="clear" w:color="auto" w:fill="FFFFFF"/>
        </w:rPr>
        <w:t xml:space="preserve"> (</w:t>
      </w:r>
      <w:r w:rsidRPr="00B42FA4">
        <w:rPr>
          <w:rFonts w:ascii="Segoe UI" w:hAnsi="Segoe UI" w:cs="Segoe UI" w:hint="eastAsia"/>
          <w:shd w:val="clear" w:color="auto" w:fill="FFFFFF"/>
        </w:rPr>
        <w:t>水</w:t>
      </w:r>
      <w:r w:rsidRPr="00B42FA4">
        <w:rPr>
          <w:rFonts w:ascii="Segoe UI" w:hAnsi="Segoe UI" w:cs="Segoe UI"/>
          <w:shd w:val="clear" w:color="auto" w:fill="FFFFFF"/>
        </w:rPr>
        <w:t xml:space="preserve"> = 1)​</w:t>
      </w:r>
      <w:r>
        <w:rPr>
          <w:rFonts w:ascii="Segoe UI" w:hAnsi="Segoe UI" w:cs="Segoe UI" w:hint="eastAsia"/>
          <w:shd w:val="clear" w:color="auto" w:fill="FFFFFF"/>
        </w:rPr>
        <w:t>：</w:t>
      </w:r>
      <w:r w:rsidRPr="00B42FA4">
        <w:rPr>
          <w:rFonts w:ascii="Segoe UI" w:hAnsi="Segoe UI" w:cs="Segoe UI"/>
          <w:shd w:val="clear" w:color="auto" w:fill="FFFFFF"/>
        </w:rPr>
        <w:t>1.27​</w:t>
      </w:r>
    </w:p>
    <w:p w14:paraId="6196BDBD" w14:textId="703EE02E" w:rsidR="00997EF7" w:rsidRPr="00B42FA4" w:rsidRDefault="00B42FA4" w:rsidP="00B42FA4">
      <w:pPr>
        <w:pStyle w:val="a4"/>
        <w:spacing w:beforeLines="50" w:before="156" w:line="360" w:lineRule="auto"/>
        <w:rPr>
          <w:rFonts w:ascii="Segoe UI" w:hAnsi="Segoe UI" w:cs="Segoe UI" w:hint="eastAsia"/>
          <w:shd w:val="clear" w:color="auto" w:fill="FFFFFF"/>
        </w:rPr>
      </w:pPr>
      <w:r w:rsidRPr="00B42FA4">
        <w:rPr>
          <w:rFonts w:ascii="Segoe UI" w:hAnsi="Segoe UI" w:cs="Segoe UI" w:hint="eastAsia"/>
          <w:shd w:val="clear" w:color="auto" w:fill="FFFFFF"/>
        </w:rPr>
        <w:t>溶解性</w:t>
      </w:r>
      <w:r w:rsidRPr="00B42FA4">
        <w:rPr>
          <w:rFonts w:ascii="Times New Roman" w:hAnsi="Times New Roman" w:cs="Times New Roman"/>
          <w:shd w:val="clear" w:color="auto" w:fill="FFFFFF"/>
        </w:rPr>
        <w:t>​</w:t>
      </w:r>
      <w:r>
        <w:rPr>
          <w:rFonts w:ascii="Segoe UI" w:hAnsi="Segoe UI" w:cs="Segoe UI" w:hint="eastAsia"/>
          <w:shd w:val="clear" w:color="auto" w:fill="FFFFFF"/>
        </w:rPr>
        <w:t>：</w:t>
      </w:r>
      <w:r w:rsidRPr="00B42FA4">
        <w:rPr>
          <w:rFonts w:ascii="Segoe UI" w:hAnsi="Segoe UI" w:cs="Segoe UI" w:hint="eastAsia"/>
          <w:shd w:val="clear" w:color="auto" w:fill="FFFFFF"/>
        </w:rPr>
        <w:t>几乎不溶于水，溶于乙醇、乙醚，溶于稀碱溶液呈深红色，微溶于醚。</w:t>
      </w:r>
    </w:p>
    <w:p w14:paraId="6B9EED79" w14:textId="0D7894F6" w:rsidR="00291A26" w:rsidRPr="00066FB1" w:rsidRDefault="00291A26" w:rsidP="002F2009">
      <w:pPr>
        <w:pStyle w:val="a4"/>
        <w:spacing w:beforeLines="50" w:before="156" w:beforeAutospacing="0" w:after="0" w:afterAutospacing="0"/>
        <w:jc w:val="center"/>
        <w:rPr>
          <w:rFonts w:ascii="黑体" w:eastAsia="黑体" w:hAnsi="黑体" w:hint="eastAsia"/>
        </w:rPr>
      </w:pPr>
      <w:r w:rsidRPr="00066FB1">
        <w:rPr>
          <w:rStyle w:val="bt11"/>
          <w:rFonts w:hAnsi="黑体" w:hint="default"/>
        </w:rPr>
        <w:t>第十部分</w:t>
      </w:r>
      <w:r w:rsidRPr="00066FB1">
        <w:rPr>
          <w:rStyle w:val="bt11"/>
          <w:rFonts w:ascii="Calibri" w:hAnsi="Calibri" w:cs="Calibri" w:hint="default"/>
        </w:rPr>
        <w:t> </w:t>
      </w:r>
      <w:r w:rsidRPr="00066FB1">
        <w:rPr>
          <w:rStyle w:val="bt11"/>
          <w:rFonts w:hAnsi="黑体" w:hint="default"/>
        </w:rPr>
        <w:t>稳定性和反应性</w:t>
      </w:r>
    </w:p>
    <w:p w14:paraId="3B5E0314" w14:textId="54E04E43" w:rsidR="00997EF7" w:rsidRDefault="00291A26" w:rsidP="00134B59">
      <w:pPr>
        <w:pStyle w:val="a4"/>
        <w:spacing w:before="80" w:beforeAutospacing="0" w:after="80" w:afterAutospacing="0" w:line="400" w:lineRule="atLeast"/>
        <w:ind w:left="1202" w:hanging="1202"/>
        <w:rPr>
          <w:rFonts w:hint="eastAsia"/>
          <w:sz w:val="22"/>
          <w:szCs w:val="22"/>
        </w:rPr>
      </w:pPr>
      <w:r>
        <w:rPr>
          <w:rStyle w:val="bt21"/>
          <w:rFonts w:hint="default"/>
        </w:rPr>
        <w:t>稳定性：</w:t>
      </w:r>
      <w:r w:rsidR="00B42FA4" w:rsidRPr="00B42FA4">
        <w:rPr>
          <w:rFonts w:ascii="Segoe UI" w:hAnsi="Segoe UI" w:cs="Segoe UI" w:hint="eastAsia"/>
          <w:shd w:val="clear" w:color="auto" w:fill="FFFFFF"/>
        </w:rPr>
        <w:t>常温常压下相对稳定。</w:t>
      </w:r>
    </w:p>
    <w:p w14:paraId="50F63317" w14:textId="614C77DB" w:rsidR="00997EF7" w:rsidRDefault="00291A26" w:rsidP="00134B59">
      <w:pPr>
        <w:pStyle w:val="a4"/>
        <w:spacing w:before="80" w:beforeAutospacing="0" w:after="80" w:afterAutospacing="0" w:line="400" w:lineRule="atLeast"/>
        <w:ind w:left="1202" w:hanging="1202"/>
        <w:rPr>
          <w:rFonts w:hint="eastAsia"/>
          <w:sz w:val="22"/>
          <w:szCs w:val="22"/>
        </w:rPr>
      </w:pPr>
      <w:r>
        <w:rPr>
          <w:rStyle w:val="bt21"/>
          <w:rFonts w:hint="default"/>
        </w:rPr>
        <w:t>禁配物：</w:t>
      </w:r>
      <w:r w:rsidR="00B42FA4" w:rsidRPr="00B42FA4">
        <w:rPr>
          <w:rFonts w:ascii="Segoe UI" w:hAnsi="Segoe UI" w:cs="Segoe UI" w:hint="eastAsia"/>
          <w:shd w:val="clear" w:color="auto" w:fill="FFFFFF"/>
        </w:rPr>
        <w:t>强氧化剂、强酸、强碱、活性金属粉末等</w:t>
      </w:r>
    </w:p>
    <w:p w14:paraId="44F029AC" w14:textId="03475079" w:rsidR="00291A26" w:rsidRDefault="00291A26" w:rsidP="00134B59">
      <w:pPr>
        <w:pStyle w:val="a4"/>
        <w:spacing w:before="80" w:beforeAutospacing="0" w:after="80" w:afterAutospacing="0" w:line="400" w:lineRule="atLeast"/>
        <w:ind w:left="1202" w:hanging="1202"/>
        <w:rPr>
          <w:rStyle w:val="zw1"/>
          <w:rFonts w:hint="default"/>
        </w:rPr>
      </w:pPr>
      <w:r>
        <w:rPr>
          <w:rStyle w:val="bt21"/>
          <w:rFonts w:hint="default"/>
        </w:rPr>
        <w:t>避免接触的条件：</w:t>
      </w:r>
      <w:r w:rsidR="00B42FA4" w:rsidRPr="00B42FA4">
        <w:rPr>
          <w:rFonts w:ascii="Segoe UI" w:hAnsi="Segoe UI" w:cs="Segoe UI" w:hint="eastAsia"/>
          <w:shd w:val="clear" w:color="auto" w:fill="FFFFFF"/>
        </w:rPr>
        <w:t>高温、潮湿空气、光照</w:t>
      </w:r>
    </w:p>
    <w:p w14:paraId="4C7B9129" w14:textId="3D8F9730" w:rsidR="00291A26" w:rsidRDefault="00291A26" w:rsidP="00291A26">
      <w:pPr>
        <w:spacing w:before="80" w:after="80" w:line="400" w:lineRule="atLeast"/>
        <w:ind w:left="1202" w:hanging="1202"/>
        <w:jc w:val="left"/>
        <w:rPr>
          <w:rStyle w:val="bt21"/>
          <w:rFonts w:hint="default"/>
        </w:rPr>
      </w:pPr>
      <w:r>
        <w:rPr>
          <w:rStyle w:val="bt21"/>
          <w:rFonts w:hint="default"/>
        </w:rPr>
        <w:t xml:space="preserve">危险反应： </w:t>
      </w:r>
      <w:r w:rsidR="00B42FA4" w:rsidRPr="00B42FA4">
        <w:rPr>
          <w:rFonts w:ascii="Segoe UI" w:hAnsi="Segoe UI" w:cs="Segoe UI" w:hint="eastAsia"/>
          <w:shd w:val="clear" w:color="auto" w:fill="FFFFFF"/>
        </w:rPr>
        <w:t>与强氧化剂等可能发生剧烈反应，产生有害产物</w:t>
      </w:r>
      <w:r w:rsidR="00953C01">
        <w:rPr>
          <w:rFonts w:ascii="Segoe UI" w:hAnsi="Segoe UI" w:cs="Segoe UI"/>
          <w:shd w:val="clear" w:color="auto" w:fill="FFFFFF"/>
        </w:rPr>
        <w:t>。</w:t>
      </w:r>
    </w:p>
    <w:p w14:paraId="3B7CBE64" w14:textId="43AB2DAB" w:rsidR="00291A26" w:rsidRDefault="00291A26" w:rsidP="00291A26">
      <w:pPr>
        <w:pStyle w:val="a4"/>
        <w:spacing w:before="80" w:beforeAutospacing="0" w:after="80" w:afterAutospacing="0" w:line="400" w:lineRule="atLeast"/>
        <w:ind w:left="1202" w:hanging="1202"/>
        <w:rPr>
          <w:rStyle w:val="bt21"/>
          <w:rFonts w:hint="default"/>
        </w:rPr>
      </w:pPr>
      <w:r>
        <w:rPr>
          <w:rStyle w:val="bt21"/>
          <w:rFonts w:hint="default"/>
        </w:rPr>
        <w:t>危险分解产物：</w:t>
      </w:r>
    </w:p>
    <w:p w14:paraId="3BA0DCC4" w14:textId="77777777" w:rsidR="00291A26" w:rsidRPr="00066FB1" w:rsidRDefault="00291A26" w:rsidP="00291A26">
      <w:pPr>
        <w:pStyle w:val="a4"/>
        <w:spacing w:before="80" w:beforeAutospacing="0" w:after="80" w:afterAutospacing="0" w:line="400" w:lineRule="atLeast"/>
        <w:ind w:left="1202" w:hanging="1202"/>
        <w:jc w:val="center"/>
        <w:rPr>
          <w:rStyle w:val="zw1"/>
          <w:rFonts w:hint="default"/>
          <w:sz w:val="28"/>
          <w:szCs w:val="28"/>
        </w:rPr>
      </w:pPr>
      <w:r w:rsidRPr="00066FB1">
        <w:rPr>
          <w:rStyle w:val="bt21"/>
          <w:rFonts w:hint="default"/>
          <w:sz w:val="28"/>
          <w:szCs w:val="28"/>
        </w:rPr>
        <w:t>第十一部分 毒理学信息</w:t>
      </w:r>
    </w:p>
    <w:p w14:paraId="25422E43" w14:textId="48A7D3B2" w:rsidR="00291A26" w:rsidRDefault="00291A26" w:rsidP="00035A80">
      <w:pPr>
        <w:spacing w:before="80" w:after="80" w:line="400" w:lineRule="atLeast"/>
        <w:ind w:left="1200" w:hangingChars="500" w:hanging="1200"/>
        <w:jc w:val="left"/>
        <w:rPr>
          <w:rStyle w:val="zw1"/>
          <w:rFonts w:cs="宋体" w:hint="default"/>
          <w:kern w:val="0"/>
        </w:rPr>
      </w:pPr>
      <w:r>
        <w:rPr>
          <w:rStyle w:val="bt21"/>
          <w:rFonts w:hint="default"/>
        </w:rPr>
        <w:t>急性毒性：</w:t>
      </w:r>
    </w:p>
    <w:p w14:paraId="76F578C2" w14:textId="27DA3DD5" w:rsidR="00291A26" w:rsidRPr="00622F18" w:rsidRDefault="00291A26" w:rsidP="00291A26">
      <w:pPr>
        <w:spacing w:before="80" w:after="80" w:line="400" w:lineRule="atLeast"/>
        <w:ind w:left="1200" w:hangingChars="500" w:hanging="1200"/>
        <w:jc w:val="left"/>
        <w:rPr>
          <w:rStyle w:val="bt21"/>
          <w:rFonts w:hint="default"/>
        </w:rPr>
      </w:pPr>
      <w:r w:rsidRPr="00622F18">
        <w:rPr>
          <w:rStyle w:val="bt21"/>
          <w:rFonts w:hint="default"/>
        </w:rPr>
        <w:t>亚急性和慢性毒性：</w:t>
      </w:r>
    </w:p>
    <w:p w14:paraId="4226A210" w14:textId="69712389" w:rsidR="00291A26" w:rsidRDefault="00291A26" w:rsidP="00291A26">
      <w:pPr>
        <w:pStyle w:val="a4"/>
        <w:spacing w:beforeLines="10" w:before="31" w:line="400" w:lineRule="atLeast"/>
        <w:ind w:left="1202" w:hanging="1202"/>
        <w:rPr>
          <w:rStyle w:val="zw1"/>
          <w:rFonts w:hint="default"/>
        </w:rPr>
      </w:pPr>
      <w:r w:rsidRPr="00622F18">
        <w:rPr>
          <w:rStyle w:val="bt21"/>
          <w:rFonts w:hAnsi="Times New Roman" w:cs="Times New Roman" w:hint="default"/>
          <w:kern w:val="2"/>
        </w:rPr>
        <w:t>刺激性：</w:t>
      </w:r>
    </w:p>
    <w:p w14:paraId="5F2415C1" w14:textId="77777777" w:rsidR="00291A26" w:rsidRPr="00622F18" w:rsidRDefault="00291A26" w:rsidP="00291A26">
      <w:pPr>
        <w:pStyle w:val="a4"/>
        <w:spacing w:beforeLines="10" w:before="31"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致敏性：</w:t>
      </w:r>
    </w:p>
    <w:p w14:paraId="06637412" w14:textId="77777777" w:rsidR="00291A26" w:rsidRPr="00622F18" w:rsidRDefault="00291A26" w:rsidP="00291A26">
      <w:pPr>
        <w:pStyle w:val="a4"/>
        <w:spacing w:beforeLines="10" w:before="31"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 xml:space="preserve">致突变型： </w:t>
      </w:r>
    </w:p>
    <w:p w14:paraId="306879AF" w14:textId="77777777" w:rsidR="00291A26" w:rsidRDefault="00291A26" w:rsidP="00291A26">
      <w:pPr>
        <w:pStyle w:val="a4"/>
        <w:spacing w:beforeLines="10" w:before="31" w:beforeAutospacing="0" w:after="0" w:afterAutospacing="0"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致癌性：</w:t>
      </w:r>
      <w:r>
        <w:rPr>
          <w:rStyle w:val="bt21"/>
          <w:rFonts w:hAnsi="Times New Roman" w:cs="Times New Roman" w:hint="default"/>
          <w:kern w:val="2"/>
        </w:rPr>
        <w:t xml:space="preserve"> </w:t>
      </w:r>
    </w:p>
    <w:p w14:paraId="3310E952" w14:textId="77777777" w:rsidR="00291A26" w:rsidRDefault="00291A26" w:rsidP="00291A26">
      <w:pPr>
        <w:pStyle w:val="a4"/>
        <w:spacing w:beforeLines="10" w:before="31" w:beforeAutospacing="0" w:after="0" w:afterAutospacing="0" w:line="400" w:lineRule="atLeast"/>
        <w:ind w:left="1202" w:hanging="1202"/>
        <w:rPr>
          <w:rStyle w:val="bt21"/>
          <w:rFonts w:hAnsi="Times New Roman" w:cs="Times New Roman" w:hint="default"/>
          <w:kern w:val="2"/>
        </w:rPr>
      </w:pPr>
    </w:p>
    <w:p w14:paraId="2AD3B1DA" w14:textId="77777777" w:rsidR="00291A26" w:rsidRDefault="00291A26" w:rsidP="00291A26">
      <w:pPr>
        <w:pStyle w:val="a4"/>
        <w:spacing w:beforeLines="10" w:before="31" w:beforeAutospacing="0" w:after="0" w:afterAutospacing="0" w:line="400" w:lineRule="atLeast"/>
        <w:ind w:left="1202" w:hanging="1202"/>
        <w:jc w:val="center"/>
        <w:rPr>
          <w:rFonts w:hint="eastAsia"/>
        </w:rPr>
      </w:pPr>
      <w:r>
        <w:rPr>
          <w:rStyle w:val="bt11"/>
          <w:rFonts w:hint="default"/>
        </w:rPr>
        <w:t>第十二部分</w:t>
      </w:r>
      <w:r>
        <w:rPr>
          <w:rStyle w:val="bt11"/>
          <w:rFonts w:hint="default"/>
        </w:rPr>
        <w:t> </w:t>
      </w:r>
      <w:r>
        <w:rPr>
          <w:rStyle w:val="bt11"/>
          <w:rFonts w:hint="default"/>
        </w:rPr>
        <w:t xml:space="preserve"> 生态学信息</w:t>
      </w:r>
    </w:p>
    <w:p w14:paraId="165AC17A" w14:textId="346D30BD" w:rsidR="00291A26" w:rsidRPr="00C17318" w:rsidRDefault="00291A26" w:rsidP="00291A26">
      <w:pPr>
        <w:spacing w:before="80" w:after="80" w:line="400" w:lineRule="atLeast"/>
        <w:ind w:left="1200" w:hangingChars="500" w:hanging="1200"/>
        <w:jc w:val="left"/>
        <w:rPr>
          <w:rStyle w:val="bt21"/>
          <w:rFonts w:ascii="宋体" w:eastAsia="宋体" w:hAnsi="宋体" w:cs="宋体" w:hint="default"/>
          <w:kern w:val="0"/>
          <w:sz w:val="22"/>
          <w:szCs w:val="22"/>
        </w:rPr>
      </w:pPr>
      <w:r>
        <w:rPr>
          <w:rStyle w:val="bt21"/>
          <w:rFonts w:hint="default"/>
        </w:rPr>
        <w:t>生态毒性：</w:t>
      </w:r>
    </w:p>
    <w:p w14:paraId="32BD3186"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持久性和降解性：</w:t>
      </w:r>
      <w:r>
        <w:rPr>
          <w:rStyle w:val="zw1"/>
          <w:rFonts w:hint="default"/>
        </w:rPr>
        <w:t>无资料</w:t>
      </w:r>
    </w:p>
    <w:p w14:paraId="1F21B11B"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潜在的生物累积性：</w:t>
      </w:r>
      <w:r>
        <w:rPr>
          <w:rStyle w:val="zw1"/>
          <w:rFonts w:hint="default"/>
        </w:rPr>
        <w:t>无资料</w:t>
      </w:r>
    </w:p>
    <w:p w14:paraId="6A9420F6"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土壤中的迁移性：</w:t>
      </w:r>
      <w:r>
        <w:rPr>
          <w:rStyle w:val="zw1"/>
          <w:rFonts w:hint="default"/>
        </w:rPr>
        <w:t>无资料</w:t>
      </w:r>
    </w:p>
    <w:p w14:paraId="4FC17A7F"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第十三部分</w:t>
      </w:r>
      <w:r>
        <w:rPr>
          <w:rStyle w:val="bt11"/>
          <w:rFonts w:hint="default"/>
        </w:rPr>
        <w:t> </w:t>
      </w:r>
      <w:r>
        <w:rPr>
          <w:rStyle w:val="bt11"/>
          <w:rFonts w:hint="default"/>
        </w:rPr>
        <w:t>废弃处置</w:t>
      </w:r>
    </w:p>
    <w:p w14:paraId="4C854103" w14:textId="77777777" w:rsidR="00291A26" w:rsidRDefault="00291A26" w:rsidP="00291A26">
      <w:pPr>
        <w:pStyle w:val="a4"/>
        <w:spacing w:before="80" w:beforeAutospacing="0" w:after="80" w:afterAutospacing="0" w:line="400" w:lineRule="atLeast"/>
        <w:ind w:left="1200" w:hanging="1200"/>
        <w:rPr>
          <w:rFonts w:hint="eastAsia"/>
        </w:rPr>
      </w:pPr>
      <w:r>
        <w:rPr>
          <w:rStyle w:val="bt21"/>
          <w:rFonts w:hint="default"/>
        </w:rPr>
        <w:lastRenderedPageBreak/>
        <w:t>废弃处置方法</w:t>
      </w:r>
    </w:p>
    <w:p w14:paraId="2F1BF8FE" w14:textId="77777777" w:rsidR="00291A26" w:rsidRDefault="00291A26" w:rsidP="00291A26">
      <w:pPr>
        <w:pStyle w:val="a4"/>
        <w:spacing w:before="80" w:beforeAutospacing="0" w:after="80" w:afterAutospacing="0" w:line="400" w:lineRule="atLeast"/>
        <w:ind w:left="720" w:hangingChars="300" w:hanging="720"/>
        <w:rPr>
          <w:rStyle w:val="zw1"/>
          <w:rFonts w:hint="default"/>
          <w:kern w:val="2"/>
        </w:rPr>
      </w:pPr>
      <w:r w:rsidRPr="006054FD">
        <w:rPr>
          <w:rFonts w:ascii="黑体" w:eastAsia="黑体" w:hAnsi="黑体" w:hint="eastAsia"/>
        </w:rPr>
        <w:t>废弃化学品</w:t>
      </w:r>
      <w:r>
        <w:rPr>
          <w:rStyle w:val="bt21"/>
          <w:rFonts w:hint="default"/>
        </w:rPr>
        <w:t>：</w:t>
      </w:r>
      <w:r w:rsidRPr="009218C2">
        <w:rPr>
          <w:rStyle w:val="zw1"/>
          <w:rFonts w:hint="default"/>
          <w:kern w:val="2"/>
        </w:rPr>
        <w:t>根据国家和地方有关法规的要求处置。或与厂商或制造商联系，确定处置方法。</w:t>
      </w:r>
    </w:p>
    <w:p w14:paraId="5F2BE723" w14:textId="77777777" w:rsidR="00291A26" w:rsidRDefault="00291A26" w:rsidP="00291A26">
      <w:pPr>
        <w:pStyle w:val="a4"/>
        <w:spacing w:before="80" w:beforeAutospacing="0" w:after="80" w:afterAutospacing="0" w:line="400" w:lineRule="atLeast"/>
        <w:ind w:left="1200" w:hanging="1200"/>
        <w:rPr>
          <w:rStyle w:val="zw1"/>
          <w:rFonts w:hint="default"/>
        </w:rPr>
      </w:pPr>
      <w:r w:rsidRPr="006054FD">
        <w:rPr>
          <w:rFonts w:ascii="黑体" w:eastAsia="黑体" w:hAnsi="黑体" w:hint="eastAsia"/>
        </w:rPr>
        <w:t>污染包装物</w:t>
      </w:r>
      <w:r>
        <w:rPr>
          <w:rStyle w:val="bt21"/>
          <w:rFonts w:hint="default"/>
        </w:rPr>
        <w:t>：</w:t>
      </w:r>
      <w:r w:rsidRPr="008B18A5">
        <w:rPr>
          <w:rStyle w:val="zw1"/>
          <w:rFonts w:hint="default"/>
        </w:rPr>
        <w:t>将容器返还生产商或按照国家和地方法规处置</w:t>
      </w:r>
    </w:p>
    <w:p w14:paraId="324F12C4" w14:textId="77777777"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废弃注意事项：</w:t>
      </w:r>
      <w:r w:rsidRPr="00B06E31">
        <w:rPr>
          <w:rStyle w:val="zw1"/>
          <w:rFonts w:hint="default"/>
        </w:rPr>
        <w:t>处置前应参阅国家和地方有关法规。</w:t>
      </w:r>
    </w:p>
    <w:p w14:paraId="1E8FB602" w14:textId="77777777" w:rsidR="00291A26" w:rsidRDefault="00291A26" w:rsidP="00291A26">
      <w:pPr>
        <w:pStyle w:val="a4"/>
        <w:spacing w:before="80" w:beforeAutospacing="0" w:after="80" w:afterAutospacing="0" w:line="400" w:lineRule="atLeast"/>
        <w:ind w:left="1200" w:hanging="1200"/>
        <w:jc w:val="center"/>
        <w:rPr>
          <w:rFonts w:hint="eastAsia"/>
        </w:rPr>
      </w:pPr>
      <w:r>
        <w:rPr>
          <w:rStyle w:val="bt11"/>
          <w:rFonts w:hint="default"/>
        </w:rPr>
        <w:t>第十四部分</w:t>
      </w:r>
      <w:r>
        <w:rPr>
          <w:rStyle w:val="bt11"/>
          <w:rFonts w:hint="default"/>
        </w:rPr>
        <w:t> </w:t>
      </w:r>
      <w:r>
        <w:rPr>
          <w:rStyle w:val="bt11"/>
          <w:rFonts w:hint="default"/>
        </w:rPr>
        <w:t>运输信息</w:t>
      </w:r>
    </w:p>
    <w:p w14:paraId="0A46252D" w14:textId="753B07E8" w:rsidR="00291A26" w:rsidRDefault="00291A26" w:rsidP="00291A26">
      <w:pPr>
        <w:pStyle w:val="a4"/>
        <w:spacing w:before="80" w:beforeAutospacing="0" w:after="80" w:afterAutospacing="0" w:line="400" w:lineRule="atLeast"/>
        <w:ind w:left="1200" w:hanging="1200"/>
        <w:rPr>
          <w:rStyle w:val="bt21"/>
          <w:rFonts w:hint="default"/>
        </w:rPr>
      </w:pPr>
      <w:r w:rsidRPr="006054FD">
        <w:rPr>
          <w:rStyle w:val="bt21"/>
          <w:rFonts w:hint="default"/>
        </w:rPr>
        <w:t>危险货物编号：</w:t>
      </w:r>
    </w:p>
    <w:p w14:paraId="400CD689" w14:textId="74AB4A3C" w:rsidR="00291A26" w:rsidRDefault="00291A26" w:rsidP="00291A26">
      <w:pPr>
        <w:pStyle w:val="a4"/>
        <w:spacing w:before="80" w:beforeAutospacing="0" w:after="80" w:afterAutospacing="0" w:line="400" w:lineRule="atLeast"/>
        <w:ind w:left="1200" w:hanging="1200"/>
        <w:rPr>
          <w:rFonts w:cs="Times New Roman" w:hint="eastAsia"/>
          <w:kern w:val="2"/>
          <w:sz w:val="22"/>
          <w:szCs w:val="22"/>
        </w:rPr>
      </w:pPr>
      <w:r>
        <w:rPr>
          <w:rStyle w:val="bt21"/>
          <w:rFonts w:hint="default"/>
        </w:rPr>
        <w:t>联合国危险货物编号（UN号）：</w:t>
      </w:r>
    </w:p>
    <w:p w14:paraId="6DBF16AD" w14:textId="7C4A6CD4" w:rsidR="00953C01" w:rsidRDefault="00291A26" w:rsidP="00291A26">
      <w:pPr>
        <w:pStyle w:val="a4"/>
        <w:spacing w:before="80" w:beforeAutospacing="0" w:after="80" w:afterAutospacing="0" w:line="400" w:lineRule="atLeast"/>
        <w:ind w:left="1200" w:hanging="1200"/>
        <w:rPr>
          <w:rFonts w:ascii="Segoe UI" w:hAnsi="Segoe UI" w:cs="Segoe UI"/>
          <w:shd w:val="clear" w:color="auto" w:fill="FFFFFF"/>
        </w:rPr>
      </w:pPr>
      <w:r>
        <w:rPr>
          <w:rStyle w:val="bt21"/>
          <w:rFonts w:hint="default"/>
        </w:rPr>
        <w:t>联合国运输名称：</w:t>
      </w:r>
    </w:p>
    <w:p w14:paraId="58B99579" w14:textId="3E4B3F9E"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联合国危险性分类：</w:t>
      </w:r>
    </w:p>
    <w:p w14:paraId="581617DF" w14:textId="601FC812" w:rsidR="0070523A" w:rsidRDefault="00291A26" w:rsidP="00291A26">
      <w:pPr>
        <w:pStyle w:val="a4"/>
        <w:spacing w:before="80" w:beforeAutospacing="0" w:after="80" w:afterAutospacing="0" w:line="400" w:lineRule="atLeast"/>
        <w:ind w:left="1200" w:hanging="1200"/>
        <w:rPr>
          <w:rFonts w:ascii="黑体" w:eastAsia="黑体" w:hint="eastAsia"/>
        </w:rPr>
      </w:pPr>
      <w:r>
        <w:rPr>
          <w:rStyle w:val="bt21"/>
          <w:rFonts w:hint="default"/>
        </w:rPr>
        <w:t>包装类别</w:t>
      </w:r>
      <w:r w:rsidR="00B42FA4">
        <w:rPr>
          <w:rFonts w:ascii="黑体" w:eastAsia="黑体" w:hint="eastAsia"/>
        </w:rPr>
        <w:t>：</w:t>
      </w:r>
    </w:p>
    <w:p w14:paraId="66F26971" w14:textId="11D70997" w:rsidR="00291A26" w:rsidRDefault="00291A26" w:rsidP="00291A26">
      <w:pPr>
        <w:pStyle w:val="a4"/>
        <w:spacing w:before="80" w:beforeAutospacing="0" w:after="80" w:afterAutospacing="0" w:line="400" w:lineRule="atLeast"/>
        <w:ind w:left="1200" w:hanging="1200"/>
        <w:rPr>
          <w:rStyle w:val="bt21"/>
          <w:rFonts w:ascii="宋体" w:eastAsia="宋体" w:hint="default"/>
          <w:sz w:val="22"/>
          <w:szCs w:val="22"/>
        </w:rPr>
      </w:pPr>
      <w:r>
        <w:rPr>
          <w:rStyle w:val="bt21"/>
          <w:rFonts w:hint="default"/>
        </w:rPr>
        <w:t>包装标志：</w:t>
      </w:r>
    </w:p>
    <w:p w14:paraId="7CC409AF" w14:textId="3DC9E0D9"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包装方法：</w:t>
      </w:r>
      <w:r w:rsidR="00B42FA4" w:rsidRPr="00B42FA4">
        <w:rPr>
          <w:rFonts w:ascii="Segoe UI" w:hAnsi="Segoe UI" w:cs="Segoe UI" w:hint="eastAsia"/>
          <w:shd w:val="clear" w:color="auto" w:fill="FFFFFF"/>
        </w:rPr>
        <w:t>螺纹口玻璃瓶、铁盖压口玻璃瓶外木箱，内衬不燃材料</w:t>
      </w:r>
      <w:r w:rsidR="00953C01">
        <w:rPr>
          <w:rFonts w:ascii="Segoe UI" w:hAnsi="Segoe UI" w:cs="Segoe UI"/>
          <w:shd w:val="clear" w:color="auto" w:fill="FFFFFF"/>
        </w:rPr>
        <w:t>。</w:t>
      </w:r>
    </w:p>
    <w:p w14:paraId="07B48586" w14:textId="7DD9F6AA" w:rsidR="00291A26" w:rsidRDefault="00291A26" w:rsidP="00D12809">
      <w:pPr>
        <w:spacing w:before="80" w:after="80" w:line="400" w:lineRule="atLeast"/>
        <w:ind w:left="1200" w:hangingChars="500" w:hanging="1200"/>
        <w:jc w:val="left"/>
        <w:rPr>
          <w:rStyle w:val="bt21"/>
          <w:rFonts w:ascii="宋体" w:eastAsia="宋体" w:hAnsi="宋体" w:cs="宋体" w:hint="default"/>
          <w:kern w:val="0"/>
          <w:sz w:val="22"/>
          <w:szCs w:val="22"/>
        </w:rPr>
      </w:pPr>
      <w:r>
        <w:rPr>
          <w:rStyle w:val="bt21"/>
          <w:rFonts w:hint="default"/>
        </w:rPr>
        <w:t>运输注意事项：</w:t>
      </w:r>
      <w:r w:rsidR="00B42FA4" w:rsidRPr="00B42FA4">
        <w:rPr>
          <w:rFonts w:ascii="Segoe UI" w:hAnsi="Segoe UI" w:cs="Segoe UI" w:hint="eastAsia"/>
          <w:shd w:val="clear" w:color="auto" w:fill="FFFFFF"/>
        </w:rPr>
        <w:t>运输车辆配备泄漏应急设备，禁止与食品、氧化剂等混运。运输途中防曝晒、雨淋，保持容器密封</w:t>
      </w:r>
      <w:r w:rsidR="00953C01">
        <w:rPr>
          <w:rFonts w:ascii="Segoe UI" w:hAnsi="Segoe UI" w:cs="Segoe UI"/>
          <w:shd w:val="clear" w:color="auto" w:fill="FFFFFF"/>
        </w:rPr>
        <w:t>。</w:t>
      </w:r>
    </w:p>
    <w:p w14:paraId="33731E67" w14:textId="77777777" w:rsidR="00291A26" w:rsidRDefault="00291A26" w:rsidP="00291A26">
      <w:pPr>
        <w:spacing w:before="80" w:after="80" w:line="400" w:lineRule="atLeast"/>
        <w:ind w:left="1400" w:hangingChars="500" w:hanging="1400"/>
        <w:jc w:val="center"/>
      </w:pPr>
      <w:r>
        <w:rPr>
          <w:rStyle w:val="bt11"/>
          <w:rFonts w:hint="default"/>
        </w:rPr>
        <w:t>第十五部分</w:t>
      </w:r>
      <w:r>
        <w:rPr>
          <w:rStyle w:val="bt11"/>
          <w:rFonts w:hint="default"/>
        </w:rPr>
        <w:t> </w:t>
      </w:r>
      <w:r>
        <w:rPr>
          <w:rStyle w:val="bt11"/>
          <w:rFonts w:hint="default"/>
        </w:rPr>
        <w:t>法规信息</w:t>
      </w:r>
    </w:p>
    <w:p w14:paraId="20E89C76" w14:textId="77777777" w:rsidR="004570B5" w:rsidRDefault="004570B5" w:rsidP="004570B5">
      <w:pPr>
        <w:autoSpaceDE w:val="0"/>
        <w:autoSpaceDN w:val="0"/>
        <w:adjustRightInd w:val="0"/>
        <w:spacing w:line="360" w:lineRule="auto"/>
        <w:ind w:left="1058" w:hangingChars="441" w:hanging="1058"/>
        <w:jc w:val="left"/>
        <w:rPr>
          <w:rFonts w:ascii="黑体" w:eastAsia="黑体" w:hAnsi="黑体" w:hint="eastAsia"/>
          <w:sz w:val="24"/>
        </w:rPr>
      </w:pPr>
      <w:r w:rsidRPr="0087013C">
        <w:rPr>
          <w:rFonts w:ascii="黑体" w:eastAsia="黑体" w:hAnsi="黑体" w:hint="eastAsia"/>
          <w:sz w:val="24"/>
        </w:rPr>
        <w:t>下列法律法规和标准,对化学品的安全使用、储存、运输、装卸、分类和标志等方面均作了相应的规定:</w:t>
      </w:r>
    </w:p>
    <w:p w14:paraId="6875AE36" w14:textId="77777777" w:rsidR="00FC15C0" w:rsidRPr="00FC15C0" w:rsidRDefault="00FC15C0" w:rsidP="00FC15C0">
      <w:pPr>
        <w:autoSpaceDE w:val="0"/>
        <w:autoSpaceDN w:val="0"/>
        <w:adjustRightInd w:val="0"/>
        <w:spacing w:line="360" w:lineRule="auto"/>
        <w:ind w:left="970" w:hangingChars="441" w:hanging="970"/>
        <w:jc w:val="left"/>
        <w:rPr>
          <w:rFonts w:ascii="宋体" w:hAnsi="宋体" w:hint="eastAsia"/>
          <w:sz w:val="22"/>
          <w:szCs w:val="22"/>
        </w:rPr>
      </w:pPr>
      <w:r w:rsidRPr="00FC15C0">
        <w:rPr>
          <w:rFonts w:ascii="宋体" w:hAnsi="宋体" w:hint="eastAsia"/>
          <w:sz w:val="22"/>
          <w:szCs w:val="22"/>
        </w:rPr>
        <w:t>职业病分类和目录：未列入。</w:t>
      </w:r>
    </w:p>
    <w:p w14:paraId="05A92DAE" w14:textId="3C42ED32" w:rsidR="00FC15C0" w:rsidRPr="00FC15C0" w:rsidRDefault="00FC15C0" w:rsidP="00FC15C0">
      <w:pPr>
        <w:autoSpaceDE w:val="0"/>
        <w:autoSpaceDN w:val="0"/>
        <w:adjustRightInd w:val="0"/>
        <w:spacing w:line="360" w:lineRule="auto"/>
        <w:ind w:left="970" w:hangingChars="441" w:hanging="970"/>
        <w:jc w:val="left"/>
        <w:rPr>
          <w:rFonts w:ascii="宋体" w:hAnsi="宋体" w:hint="eastAsia"/>
          <w:sz w:val="22"/>
          <w:szCs w:val="22"/>
        </w:rPr>
      </w:pPr>
      <w:r w:rsidRPr="00FC15C0">
        <w:rPr>
          <w:rFonts w:ascii="宋体" w:hAnsi="宋体" w:hint="eastAsia"/>
          <w:sz w:val="22"/>
          <w:szCs w:val="22"/>
        </w:rPr>
        <w:t>危险化学品目录：</w:t>
      </w:r>
      <w:r w:rsidR="00B42FA4">
        <w:rPr>
          <w:rFonts w:ascii="宋体" w:hAnsi="宋体" w:hint="eastAsia"/>
          <w:sz w:val="22"/>
          <w:szCs w:val="22"/>
        </w:rPr>
        <w:t>未</w:t>
      </w:r>
      <w:r w:rsidRPr="00FC15C0">
        <w:rPr>
          <w:rFonts w:ascii="宋体" w:hAnsi="宋体" w:hint="eastAsia"/>
          <w:sz w:val="22"/>
          <w:szCs w:val="22"/>
        </w:rPr>
        <w:t>列入。</w:t>
      </w:r>
    </w:p>
    <w:p w14:paraId="464A1A71" w14:textId="77777777" w:rsidR="00FC15C0" w:rsidRPr="00FC15C0" w:rsidRDefault="00FC15C0" w:rsidP="00FC15C0">
      <w:pPr>
        <w:autoSpaceDE w:val="0"/>
        <w:autoSpaceDN w:val="0"/>
        <w:adjustRightInd w:val="0"/>
        <w:spacing w:line="360" w:lineRule="auto"/>
        <w:ind w:left="970" w:hangingChars="441" w:hanging="970"/>
        <w:jc w:val="left"/>
        <w:rPr>
          <w:rFonts w:ascii="宋体" w:hAnsi="宋体" w:hint="eastAsia"/>
          <w:sz w:val="22"/>
          <w:szCs w:val="22"/>
        </w:rPr>
      </w:pPr>
      <w:r w:rsidRPr="00FC15C0">
        <w:rPr>
          <w:rFonts w:ascii="宋体" w:hAnsi="宋体" w:hint="eastAsia"/>
          <w:sz w:val="22"/>
          <w:szCs w:val="22"/>
        </w:rPr>
        <w:t>易制</w:t>
      </w:r>
      <w:proofErr w:type="gramStart"/>
      <w:r w:rsidRPr="00FC15C0">
        <w:rPr>
          <w:rFonts w:ascii="宋体" w:hAnsi="宋体" w:hint="eastAsia"/>
          <w:sz w:val="22"/>
          <w:szCs w:val="22"/>
        </w:rPr>
        <w:t>爆</w:t>
      </w:r>
      <w:proofErr w:type="gramEnd"/>
      <w:r w:rsidRPr="00FC15C0">
        <w:rPr>
          <w:rFonts w:ascii="宋体" w:hAnsi="宋体" w:hint="eastAsia"/>
          <w:sz w:val="22"/>
          <w:szCs w:val="22"/>
        </w:rPr>
        <w:t>危险化学品目录：未列入。</w:t>
      </w:r>
    </w:p>
    <w:p w14:paraId="23E53DAA" w14:textId="77777777" w:rsidR="00FC15C0" w:rsidRPr="00FC15C0" w:rsidRDefault="00FC15C0" w:rsidP="00FC15C0">
      <w:pPr>
        <w:autoSpaceDE w:val="0"/>
        <w:autoSpaceDN w:val="0"/>
        <w:adjustRightInd w:val="0"/>
        <w:spacing w:line="360" w:lineRule="auto"/>
        <w:ind w:left="970" w:hangingChars="441" w:hanging="970"/>
        <w:jc w:val="left"/>
        <w:rPr>
          <w:rFonts w:ascii="宋体" w:hAnsi="宋体" w:hint="eastAsia"/>
          <w:sz w:val="22"/>
          <w:szCs w:val="22"/>
        </w:rPr>
      </w:pPr>
      <w:r w:rsidRPr="00FC15C0">
        <w:rPr>
          <w:rFonts w:ascii="宋体" w:hAnsi="宋体" w:hint="eastAsia"/>
          <w:sz w:val="22"/>
          <w:szCs w:val="22"/>
        </w:rPr>
        <w:t>重点监管的危险化学品目录：未列入。</w:t>
      </w:r>
    </w:p>
    <w:p w14:paraId="2C7B69B7" w14:textId="77777777" w:rsidR="00FC15C0" w:rsidRPr="00FC15C0" w:rsidRDefault="00FC15C0" w:rsidP="00FC15C0">
      <w:pPr>
        <w:autoSpaceDE w:val="0"/>
        <w:autoSpaceDN w:val="0"/>
        <w:adjustRightInd w:val="0"/>
        <w:spacing w:line="360" w:lineRule="auto"/>
        <w:ind w:left="970" w:hangingChars="441" w:hanging="970"/>
        <w:jc w:val="left"/>
        <w:rPr>
          <w:rFonts w:ascii="宋体" w:hAnsi="宋体" w:hint="eastAsia"/>
          <w:sz w:val="22"/>
          <w:szCs w:val="22"/>
        </w:rPr>
      </w:pPr>
      <w:r w:rsidRPr="00FC15C0">
        <w:rPr>
          <w:rFonts w:ascii="宋体" w:hAnsi="宋体" w:hint="eastAsia"/>
          <w:sz w:val="22"/>
          <w:szCs w:val="22"/>
        </w:rPr>
        <w:t>使用有毒物品作业场所劳动保护条例：未列入。</w:t>
      </w:r>
    </w:p>
    <w:p w14:paraId="15936BD9" w14:textId="77777777" w:rsidR="00FC15C0" w:rsidRPr="00FC15C0" w:rsidRDefault="00FC15C0" w:rsidP="00FC15C0">
      <w:pPr>
        <w:autoSpaceDE w:val="0"/>
        <w:autoSpaceDN w:val="0"/>
        <w:adjustRightInd w:val="0"/>
        <w:spacing w:line="360" w:lineRule="auto"/>
        <w:ind w:left="970" w:hangingChars="441" w:hanging="970"/>
        <w:jc w:val="left"/>
        <w:rPr>
          <w:rFonts w:ascii="宋体" w:hAnsi="宋体" w:hint="eastAsia"/>
          <w:sz w:val="22"/>
          <w:szCs w:val="22"/>
        </w:rPr>
      </w:pPr>
      <w:r w:rsidRPr="00FC15C0">
        <w:rPr>
          <w:rFonts w:ascii="宋体" w:hAnsi="宋体" w:hint="eastAsia"/>
          <w:sz w:val="22"/>
          <w:szCs w:val="22"/>
        </w:rPr>
        <w:t>易制毒化学品管理条例：未列入。</w:t>
      </w:r>
    </w:p>
    <w:p w14:paraId="539D198E" w14:textId="77777777" w:rsidR="00FC15C0" w:rsidRPr="00FC15C0" w:rsidRDefault="00FC15C0" w:rsidP="00FC15C0">
      <w:pPr>
        <w:autoSpaceDE w:val="0"/>
        <w:autoSpaceDN w:val="0"/>
        <w:adjustRightInd w:val="0"/>
        <w:spacing w:line="360" w:lineRule="auto"/>
        <w:ind w:left="970" w:hangingChars="441" w:hanging="970"/>
        <w:jc w:val="left"/>
        <w:rPr>
          <w:rFonts w:ascii="宋体" w:hAnsi="宋体" w:hint="eastAsia"/>
          <w:sz w:val="22"/>
          <w:szCs w:val="22"/>
        </w:rPr>
      </w:pPr>
      <w:r w:rsidRPr="00FC15C0">
        <w:rPr>
          <w:rFonts w:ascii="宋体" w:hAnsi="宋体" w:hint="eastAsia"/>
          <w:sz w:val="22"/>
          <w:szCs w:val="22"/>
        </w:rPr>
        <w:t>GB 18218-2018《危险化学品重大危险源辨识》(表 1)：未列入。</w:t>
      </w:r>
    </w:p>
    <w:p w14:paraId="4CEA3F7E" w14:textId="77777777" w:rsidR="00FC15C0" w:rsidRPr="00FC15C0" w:rsidRDefault="00FC15C0" w:rsidP="00FC15C0">
      <w:pPr>
        <w:autoSpaceDE w:val="0"/>
        <w:autoSpaceDN w:val="0"/>
        <w:adjustRightInd w:val="0"/>
        <w:spacing w:line="360" w:lineRule="auto"/>
        <w:ind w:left="970" w:hangingChars="441" w:hanging="970"/>
        <w:jc w:val="left"/>
        <w:rPr>
          <w:rFonts w:ascii="宋体" w:hAnsi="宋体" w:hint="eastAsia"/>
          <w:sz w:val="22"/>
          <w:szCs w:val="22"/>
        </w:rPr>
      </w:pPr>
      <w:r w:rsidRPr="00FC15C0">
        <w:rPr>
          <w:rFonts w:ascii="宋体" w:hAnsi="宋体" w:hint="eastAsia"/>
          <w:sz w:val="22"/>
          <w:szCs w:val="22"/>
        </w:rPr>
        <w:t>《化学品分类和标签规范》系列国家标准 (GB30000.2~30000.29)：适用相关规定。</w:t>
      </w:r>
    </w:p>
    <w:p w14:paraId="62621C26" w14:textId="5192959F" w:rsidR="00291A26" w:rsidRPr="0070523A" w:rsidRDefault="00FC15C0" w:rsidP="00FC15C0">
      <w:pPr>
        <w:autoSpaceDE w:val="0"/>
        <w:autoSpaceDN w:val="0"/>
        <w:adjustRightInd w:val="0"/>
        <w:spacing w:line="360" w:lineRule="auto"/>
        <w:ind w:left="970" w:hangingChars="441" w:hanging="970"/>
        <w:jc w:val="left"/>
        <w:rPr>
          <w:rFonts w:ascii="宋体" w:hAnsi="宋体" w:hint="eastAsia"/>
          <w:sz w:val="22"/>
          <w:szCs w:val="22"/>
        </w:rPr>
      </w:pPr>
      <w:r w:rsidRPr="00FC15C0">
        <w:rPr>
          <w:rFonts w:ascii="宋体" w:hAnsi="宋体" w:hint="eastAsia"/>
          <w:sz w:val="22"/>
          <w:szCs w:val="22"/>
        </w:rPr>
        <w:t>《中国现有化学物质名录》：列入</w:t>
      </w:r>
      <w:r w:rsidR="00DA1CE0" w:rsidRPr="00DA1CE0">
        <w:rPr>
          <w:rFonts w:ascii="宋体" w:hAnsi="宋体" w:hint="eastAsia"/>
          <w:sz w:val="22"/>
          <w:szCs w:val="22"/>
        </w:rPr>
        <w:t>。</w:t>
      </w:r>
    </w:p>
    <w:p w14:paraId="68DEC9A0" w14:textId="77777777" w:rsidR="00291A26" w:rsidRDefault="00291A26" w:rsidP="00291A26">
      <w:pPr>
        <w:autoSpaceDE w:val="0"/>
        <w:autoSpaceDN w:val="0"/>
        <w:adjustRightInd w:val="0"/>
        <w:spacing w:line="360" w:lineRule="auto"/>
        <w:ind w:leftChars="100" w:left="210"/>
        <w:jc w:val="center"/>
        <w:rPr>
          <w:rStyle w:val="bt11"/>
          <w:rFonts w:hint="default"/>
        </w:rPr>
      </w:pPr>
      <w:r>
        <w:rPr>
          <w:rStyle w:val="bt11"/>
          <w:rFonts w:hint="default"/>
        </w:rPr>
        <w:t>第十六部分</w:t>
      </w:r>
      <w:r>
        <w:rPr>
          <w:rStyle w:val="bt11"/>
          <w:rFonts w:hint="default"/>
        </w:rPr>
        <w:t> </w:t>
      </w:r>
      <w:r>
        <w:rPr>
          <w:rStyle w:val="bt11"/>
          <w:rFonts w:hint="default"/>
        </w:rPr>
        <w:t>其他信息</w:t>
      </w:r>
    </w:p>
    <w:p w14:paraId="45E9E793" w14:textId="17B9055D" w:rsidR="00291A26" w:rsidRDefault="00291A26" w:rsidP="00291A26">
      <w:pPr>
        <w:pStyle w:val="a4"/>
        <w:spacing w:before="80" w:beforeAutospacing="0" w:after="80" w:afterAutospacing="0" w:line="400" w:lineRule="atLeast"/>
        <w:ind w:left="1200" w:hanging="1200"/>
        <w:rPr>
          <w:rStyle w:val="bt21"/>
          <w:rFonts w:ascii="宋体" w:eastAsia="宋体" w:hint="default"/>
        </w:rPr>
      </w:pPr>
      <w:r>
        <w:rPr>
          <w:rStyle w:val="bt21"/>
          <w:rFonts w:hint="default"/>
        </w:rPr>
        <w:lastRenderedPageBreak/>
        <w:t>最新修订版日期：</w:t>
      </w:r>
      <w:r>
        <w:rPr>
          <w:rStyle w:val="bt21"/>
          <w:rFonts w:ascii="宋体" w:eastAsia="宋体" w:hint="default"/>
        </w:rPr>
        <w:t>20</w:t>
      </w:r>
      <w:r w:rsidR="00AA2ADA">
        <w:rPr>
          <w:rStyle w:val="bt21"/>
          <w:rFonts w:ascii="宋体" w:eastAsia="宋体" w:hint="default"/>
        </w:rPr>
        <w:t>23</w:t>
      </w:r>
      <w:r>
        <w:rPr>
          <w:rStyle w:val="bt21"/>
          <w:rFonts w:ascii="宋体" w:eastAsia="宋体" w:hint="default"/>
        </w:rPr>
        <w:t>年12月28日</w:t>
      </w:r>
    </w:p>
    <w:p w14:paraId="3965D42F" w14:textId="77777777" w:rsidR="00291A26" w:rsidRPr="00B56F4D" w:rsidRDefault="00291A26" w:rsidP="00291A26">
      <w:pPr>
        <w:spacing w:line="360" w:lineRule="auto"/>
        <w:rPr>
          <w:rFonts w:ascii="宋体" w:hAnsi="宋体" w:hint="eastAsia"/>
          <w:sz w:val="24"/>
        </w:rPr>
      </w:pPr>
      <w:r w:rsidRPr="00B56F4D">
        <w:rPr>
          <w:rFonts w:ascii="黑体" w:eastAsia="黑体" w:hAnsi="微软雅黑" w:hint="eastAsia"/>
          <w:sz w:val="24"/>
        </w:rPr>
        <w:t>参考文献：</w:t>
      </w:r>
      <w:r w:rsidRPr="00B56F4D">
        <w:rPr>
          <w:rFonts w:ascii="宋体" w:hAnsi="宋体"/>
          <w:sz w:val="24"/>
        </w:rPr>
        <w:t xml:space="preserve"> </w:t>
      </w:r>
    </w:p>
    <w:p w14:paraId="1289EA7D" w14:textId="77777777" w:rsidR="00291A26" w:rsidRDefault="00291A26" w:rsidP="00291A26">
      <w:pPr>
        <w:spacing w:line="360" w:lineRule="auto"/>
        <w:ind w:left="1090" w:hangingChars="454" w:hanging="1090"/>
        <w:rPr>
          <w:rFonts w:ascii="黑体" w:eastAsia="黑体" w:hAnsi="微软雅黑" w:hint="eastAsia"/>
          <w:sz w:val="24"/>
          <w:szCs w:val="28"/>
        </w:rPr>
      </w:pPr>
      <w:r>
        <w:rPr>
          <w:rFonts w:ascii="黑体" w:eastAsia="黑体" w:hAnsi="微软雅黑" w:hint="eastAsia"/>
          <w:sz w:val="24"/>
        </w:rPr>
        <w:t>免责声明：天津市恒兴化学试剂制造有限公司</w:t>
      </w:r>
      <w:r>
        <w:rPr>
          <w:rFonts w:ascii="黑体" w:eastAsia="黑体" w:hAnsi="微软雅黑" w:hint="eastAsia"/>
          <w:sz w:val="24"/>
          <w:szCs w:val="28"/>
        </w:rPr>
        <w:t>在本MSDS中全面真实地提供了所有相关资料，但我们并不能保证其绝对的广泛性和精确性。本MSDS只为那些受过适当专业训练并使用该产品的有关人员提供对该产品的安全预防资料。获取该MSDS的个人使用者，在特殊的使用条件下，必须对本MSDS的适用性</w:t>
      </w:r>
      <w:proofErr w:type="gramStart"/>
      <w:r>
        <w:rPr>
          <w:rFonts w:ascii="黑体" w:eastAsia="黑体" w:hAnsi="微软雅黑" w:hint="eastAsia"/>
          <w:sz w:val="24"/>
          <w:szCs w:val="28"/>
        </w:rPr>
        <w:t>作出</w:t>
      </w:r>
      <w:proofErr w:type="gramEnd"/>
      <w:r>
        <w:rPr>
          <w:rFonts w:ascii="黑体" w:eastAsia="黑体" w:hAnsi="微软雅黑" w:hint="eastAsia"/>
          <w:sz w:val="24"/>
          <w:szCs w:val="28"/>
        </w:rPr>
        <w:t>独立的判断。在特殊的使用场合下，由于使用本MSDS所导致的伤害，</w:t>
      </w:r>
      <w:r w:rsidRPr="009C01A0">
        <w:rPr>
          <w:rFonts w:ascii="黑体" w:eastAsia="黑体" w:hAnsi="微软雅黑" w:hint="eastAsia"/>
          <w:sz w:val="24"/>
          <w:szCs w:val="28"/>
        </w:rPr>
        <w:t>天津市恒兴化学试剂制造有限公司</w:t>
      </w:r>
      <w:r>
        <w:rPr>
          <w:rFonts w:ascii="黑体" w:eastAsia="黑体" w:hAnsi="微软雅黑" w:hint="eastAsia"/>
          <w:sz w:val="24"/>
          <w:szCs w:val="28"/>
        </w:rPr>
        <w:t>将不负任何责任。</w:t>
      </w:r>
    </w:p>
    <w:p w14:paraId="772F97BB" w14:textId="77777777" w:rsidR="00291A26" w:rsidRPr="00291A26" w:rsidRDefault="00291A26"/>
    <w:sectPr w:rsidR="00291A26" w:rsidRPr="00291A26">
      <w:headerReference w:type="default" r:id="rId7"/>
      <w:footerReference w:type="even" r:id="rId8"/>
      <w:footerReference w:type="default" r:id="rId9"/>
      <w:headerReference w:type="first" r:id="rId10"/>
      <w:footerReference w:type="first" r:id="rId11"/>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5D7D1" w14:textId="77777777" w:rsidR="00B7039D" w:rsidRDefault="00B7039D">
      <w:r>
        <w:separator/>
      </w:r>
    </w:p>
  </w:endnote>
  <w:endnote w:type="continuationSeparator" w:id="0">
    <w:p w14:paraId="09B48409" w14:textId="77777777" w:rsidR="00B7039D" w:rsidRDefault="00B70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62C6E" w14:textId="77777777" w:rsidR="00234618" w:rsidRDefault="00291A26">
    <w:pPr>
      <w:pStyle w:val="a7"/>
      <w:framePr w:wrap="around" w:vAnchor="text" w:hAnchor="margin" w:xAlign="center" w:y="1"/>
      <w:rPr>
        <w:rStyle w:val="a3"/>
      </w:rPr>
    </w:pPr>
    <w:r>
      <w:fldChar w:fldCharType="begin"/>
    </w:r>
    <w:r>
      <w:rPr>
        <w:rStyle w:val="a3"/>
      </w:rPr>
      <w:instrText xml:space="preserve">PAGE  </w:instrText>
    </w:r>
    <w:r>
      <w:fldChar w:fldCharType="end"/>
    </w:r>
  </w:p>
  <w:p w14:paraId="4D13467C" w14:textId="77777777" w:rsidR="00234618" w:rsidRDefault="0023461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EAA58" w14:textId="4F65F5C1" w:rsidR="00234618" w:rsidRDefault="00291A26">
    <w:pPr>
      <w:pStyle w:val="a7"/>
      <w:pBdr>
        <w:top w:val="single" w:sz="4" w:space="0" w:color="auto"/>
      </w:pBdr>
    </w:pPr>
    <w:r>
      <w:rPr>
        <w:rFonts w:hint="eastAsia"/>
      </w:rPr>
      <w:t>最新修订日期：</w:t>
    </w:r>
    <w:r>
      <w:t>20</w:t>
    </w:r>
    <w:r w:rsidR="00AA2ADA">
      <w:rPr>
        <w:rFonts w:hint="eastAsia"/>
      </w:rPr>
      <w:t>23</w:t>
    </w:r>
    <w:r>
      <w:rPr>
        <w:rFonts w:hint="eastAsia"/>
      </w:rPr>
      <w:t>年</w:t>
    </w:r>
    <w:r>
      <w:rPr>
        <w:rFonts w:hint="eastAsia"/>
      </w:rPr>
      <w:t>1</w:t>
    </w:r>
    <w:r>
      <w:t>2</w:t>
    </w:r>
    <w:r>
      <w:rPr>
        <w:rFonts w:hint="eastAsia"/>
      </w:rPr>
      <w:t>月</w:t>
    </w:r>
    <w:r>
      <w:t>28</w:t>
    </w:r>
    <w:r>
      <w:rPr>
        <w:rFonts w:hint="eastAsia"/>
      </w:rPr>
      <w:t xml:space="preserve">日　　</w:t>
    </w:r>
    <w:r>
      <w:rPr>
        <w:rFonts w:hint="eastAsia"/>
      </w:rPr>
      <w:t xml:space="preserve">   </w:t>
    </w:r>
    <w:r>
      <w:rPr>
        <w:rFonts w:hint="eastAsia"/>
      </w:rPr>
      <w:t xml:space="preserve">　　</w:t>
    </w:r>
    <w:r>
      <w:rPr>
        <w:rFonts w:hint="eastAsia"/>
      </w:rPr>
      <w:t xml:space="preserve">                                  </w:t>
    </w:r>
    <w:r>
      <w:rPr>
        <w:rFonts w:hint="eastAsia"/>
      </w:rPr>
      <w:t>第</w:t>
    </w:r>
    <w:r>
      <w:rPr>
        <w:rFonts w:hint="eastAsia"/>
      </w:rPr>
      <w:t xml:space="preserve"> </w:t>
    </w:r>
    <w:r>
      <w:fldChar w:fldCharType="begin"/>
    </w:r>
    <w:r>
      <w:instrText xml:space="preserve"> PAGE </w:instrText>
    </w:r>
    <w:r>
      <w:fldChar w:fldCharType="separate"/>
    </w:r>
    <w:r>
      <w:t>2</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w:r>
        <w:t>8</w:t>
      </w:r>
    </w:fldSimple>
    <w:r>
      <w:rPr>
        <w:rFonts w:hint="eastAsia"/>
      </w:rPr>
      <w:t xml:space="preserve"> </w:t>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E747C" w14:textId="1CA0E150" w:rsidR="00234618" w:rsidRDefault="00291A26">
    <w:pPr>
      <w:pStyle w:val="a7"/>
      <w:pBdr>
        <w:top w:val="single" w:sz="4" w:space="1" w:color="auto"/>
      </w:pBdr>
    </w:pPr>
    <w:r>
      <w:rPr>
        <w:rFonts w:hint="eastAsia"/>
      </w:rPr>
      <w:t>最新修订日期：</w:t>
    </w:r>
    <w:r w:rsidRPr="00BC27BA">
      <w:rPr>
        <w:rFonts w:hint="eastAsia"/>
      </w:rPr>
      <w:t>20</w:t>
    </w:r>
    <w:r w:rsidR="00232AE7">
      <w:rPr>
        <w:rFonts w:hint="eastAsia"/>
      </w:rPr>
      <w:t>23</w:t>
    </w:r>
    <w:r w:rsidRPr="00BC27BA">
      <w:rPr>
        <w:rFonts w:hint="eastAsia"/>
      </w:rPr>
      <w:t>年</w:t>
    </w:r>
    <w:r w:rsidRPr="00BC27BA">
      <w:rPr>
        <w:rFonts w:hint="eastAsia"/>
      </w:rPr>
      <w:t>12</w:t>
    </w:r>
    <w:r w:rsidRPr="00BC27BA">
      <w:rPr>
        <w:rFonts w:hint="eastAsia"/>
      </w:rPr>
      <w:t>月</w:t>
    </w:r>
    <w:r w:rsidRPr="00BC27BA">
      <w:rPr>
        <w:rFonts w:hint="eastAsia"/>
      </w:rPr>
      <w:t>28</w:t>
    </w:r>
    <w:r w:rsidRPr="00BC27BA">
      <w:rPr>
        <w:rFonts w:hint="eastAsia"/>
      </w:rPr>
      <w:t>日</w:t>
    </w:r>
    <w:r>
      <w:rPr>
        <w:rFonts w:hint="eastAsia"/>
      </w:rPr>
      <w:t xml:space="preserve">                                             </w:t>
    </w:r>
    <w:r>
      <w:rPr>
        <w:rFonts w:hint="eastAsia"/>
      </w:rPr>
      <w:t>第</w:t>
    </w:r>
    <w:r>
      <w:rPr>
        <w:rFonts w:hint="eastAsia"/>
      </w:rPr>
      <w:t xml:space="preserve"> </w:t>
    </w:r>
    <w:r w:rsidR="00C83C1A">
      <w:rPr>
        <w:rFonts w:hint="eastAsia"/>
      </w:rPr>
      <w:t>1</w:t>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w:r>
        <w:t>8</w:t>
      </w:r>
    </w:fldSimple>
    <w:r>
      <w:rPr>
        <w:rFonts w:hint="eastAsia"/>
      </w:rPr>
      <w:t xml:space="preserve"> </w:t>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9EE3C" w14:textId="77777777" w:rsidR="00B7039D" w:rsidRDefault="00B7039D">
      <w:r>
        <w:separator/>
      </w:r>
    </w:p>
  </w:footnote>
  <w:footnote w:type="continuationSeparator" w:id="0">
    <w:p w14:paraId="7F99BAB5" w14:textId="77777777" w:rsidR="00B7039D" w:rsidRDefault="00B70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587F7" w14:textId="1002819C" w:rsidR="00234618" w:rsidRDefault="00291A26">
    <w:pPr>
      <w:pStyle w:val="a5"/>
      <w:pBdr>
        <w:bottom w:val="single" w:sz="4" w:space="1" w:color="auto"/>
      </w:pBdr>
      <w:jc w:val="left"/>
      <w:rPr>
        <w:szCs w:val="21"/>
      </w:rPr>
    </w:pPr>
    <w:r>
      <w:rPr>
        <w:rFonts w:hint="eastAsia"/>
      </w:rPr>
      <w:t>产品名称：</w:t>
    </w:r>
    <w:r w:rsidR="00B42FA4">
      <w:rPr>
        <w:rFonts w:hint="eastAsia"/>
      </w:rPr>
      <w:t>酚酞</w:t>
    </w:r>
    <w:r w:rsidR="00B42FA4">
      <w:rPr>
        <w:rFonts w:hint="eastAsia"/>
      </w:rPr>
      <w:t xml:space="preserve">        </w:t>
    </w:r>
    <w:r w:rsidR="00274616">
      <w:rPr>
        <w:rFonts w:hint="eastAsia"/>
      </w:rPr>
      <w:t xml:space="preserve"> </w:t>
    </w:r>
    <w:r w:rsidR="007E0036">
      <w:rPr>
        <w:rFonts w:hint="eastAsia"/>
      </w:rPr>
      <w:t xml:space="preserve"> </w:t>
    </w:r>
    <w:r w:rsidR="002203C6">
      <w:rPr>
        <w:rFonts w:hint="eastAsia"/>
      </w:rPr>
      <w:t xml:space="preserve">    </w:t>
    </w:r>
    <w:r>
      <w:rPr>
        <w:rFonts w:hint="eastAsia"/>
      </w:rPr>
      <w:t xml:space="preserve">                    </w:t>
    </w:r>
    <w:r w:rsidR="00986A3B">
      <w:t xml:space="preserve">  </w:t>
    </w:r>
    <w:r>
      <w:rPr>
        <w:rFonts w:hint="eastAsia"/>
      </w:rPr>
      <w:t xml:space="preserve"> </w:t>
    </w:r>
    <w:r w:rsidR="00E06133">
      <w:t xml:space="preserve">  </w:t>
    </w:r>
    <w:r>
      <w:rPr>
        <w:rFonts w:hint="eastAsia"/>
      </w:rPr>
      <w:t xml:space="preserve"> </w:t>
    </w:r>
    <w:r w:rsidR="00134B59">
      <w:rPr>
        <w:rFonts w:hint="eastAsia"/>
      </w:rPr>
      <w:t xml:space="preserve">    </w:t>
    </w:r>
    <w:r>
      <w:rPr>
        <w:rFonts w:hint="eastAsia"/>
      </w:rPr>
      <w:t xml:space="preserve">              SDS</w:t>
    </w:r>
    <w:r>
      <w:rPr>
        <w:rFonts w:hint="eastAsia"/>
      </w:rPr>
      <w:t>编号：</w:t>
    </w:r>
    <w:r>
      <w:t>HXSH</w:t>
    </w:r>
    <w:r w:rsidR="00AC1436">
      <w:rPr>
        <w:rFonts w:hint="eastAsia"/>
      </w:rPr>
      <w:t>1</w:t>
    </w:r>
    <w:r w:rsidR="00953C01">
      <w:rPr>
        <w:rFonts w:hint="eastAsia"/>
      </w:rPr>
      <w:t>9</w:t>
    </w:r>
    <w:r w:rsidR="00B42FA4">
      <w:rPr>
        <w:rFonts w:hint="eastAsia"/>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4916" w14:textId="77777777" w:rsidR="00234618" w:rsidRDefault="00291A26">
    <w:pPr>
      <w:pStyle w:val="a4"/>
      <w:spacing w:before="0" w:beforeAutospacing="0" w:after="0" w:afterAutospacing="0" w:line="0" w:lineRule="atLeast"/>
      <w:jc w:val="center"/>
      <w:rPr>
        <w:rFonts w:ascii="黑体" w:eastAsia="黑体" w:hint="eastAsia"/>
        <w:sz w:val="21"/>
        <w:szCs w:val="21"/>
      </w:rPr>
    </w:pPr>
    <w:r>
      <w:rPr>
        <w:rFonts w:ascii="黑体" w:eastAsia="黑体" w:hint="eastAsia"/>
        <w:sz w:val="21"/>
        <w:szCs w:val="21"/>
      </w:rPr>
      <w:t xml:space="preserve">      </w:t>
    </w:r>
  </w:p>
  <w:p w14:paraId="36E298B3" w14:textId="77777777" w:rsidR="00234618" w:rsidRDefault="00291A26">
    <w:pPr>
      <w:pStyle w:val="a4"/>
      <w:spacing w:before="0" w:beforeAutospacing="0" w:after="0" w:afterAutospacing="0" w:line="0" w:lineRule="atLeast"/>
      <w:jc w:val="center"/>
      <w:rPr>
        <w:rFonts w:ascii="黑体" w:eastAsia="黑体" w:hint="eastAsia"/>
        <w:sz w:val="30"/>
        <w:szCs w:val="30"/>
      </w:rPr>
    </w:pPr>
    <w:r>
      <w:rPr>
        <w:rFonts w:ascii="黑体" w:eastAsia="黑体" w:hint="eastAsia"/>
        <w:sz w:val="30"/>
        <w:szCs w:val="30"/>
      </w:rPr>
      <w:t xml:space="preserve">       </w:t>
    </w:r>
  </w:p>
  <w:p w14:paraId="2E08DE59" w14:textId="77777777" w:rsidR="00234618" w:rsidRDefault="00234618">
    <w:pPr>
      <w:pStyle w:val="a4"/>
      <w:spacing w:before="0" w:beforeAutospacing="0" w:after="0" w:afterAutospacing="0" w:line="0" w:lineRule="atLeast"/>
      <w:jc w:val="center"/>
      <w:rPr>
        <w:rFonts w:hint="eastAsia"/>
        <w:sz w:val="21"/>
        <w:szCs w:val="21"/>
      </w:rPr>
    </w:pPr>
  </w:p>
  <w:p w14:paraId="2546D593" w14:textId="77777777" w:rsidR="00234618" w:rsidRDefault="00291A26" w:rsidP="009362C3">
    <w:pPr>
      <w:pStyle w:val="a4"/>
      <w:spacing w:before="0" w:beforeAutospacing="0" w:after="0" w:afterAutospacing="0" w:line="0" w:lineRule="atLeast"/>
      <w:jc w:val="center"/>
      <w:rPr>
        <w:rFonts w:hint="eastAsia"/>
        <w:sz w:val="44"/>
        <w:szCs w:val="44"/>
      </w:rPr>
    </w:pPr>
    <w:r>
      <w:rPr>
        <w:rFonts w:ascii="黑体" w:eastAsia="黑体" w:hint="eastAsia"/>
        <w:sz w:val="44"/>
        <w:szCs w:val="44"/>
      </w:rPr>
      <w:t>化学品安全技术说明书</w:t>
    </w:r>
  </w:p>
  <w:p w14:paraId="297C28B1" w14:textId="77777777" w:rsidR="00234618" w:rsidRDefault="00234618">
    <w:pPr>
      <w:pStyle w:val="a4"/>
      <w:spacing w:before="0" w:beforeAutospacing="0" w:after="0" w:afterAutospacing="0" w:line="0" w:lineRule="atLeast"/>
      <w:jc w:val="center"/>
      <w:rPr>
        <w:rFonts w:hint="eastAsia"/>
        <w:sz w:val="21"/>
        <w:szCs w:val="21"/>
      </w:rPr>
    </w:pPr>
  </w:p>
  <w:p w14:paraId="1B31E24C" w14:textId="39DB63F9" w:rsidR="00234618" w:rsidRPr="00397151" w:rsidRDefault="00291A26">
    <w:pPr>
      <w:pStyle w:val="a4"/>
      <w:spacing w:before="0" w:beforeAutospacing="0" w:after="0" w:afterAutospacing="0" w:line="0" w:lineRule="atLeast"/>
      <w:jc w:val="both"/>
      <w:rPr>
        <w:rFonts w:ascii="Times New Roman" w:hAnsi="Times New Roman" w:cs="Times New Roman"/>
        <w:sz w:val="21"/>
        <w:szCs w:val="21"/>
      </w:rPr>
    </w:pPr>
    <w:r w:rsidRPr="00397151">
      <w:rPr>
        <w:rFonts w:ascii="Times New Roman" w:hAnsi="Times New Roman" w:cs="Times New Roman"/>
        <w:sz w:val="21"/>
        <w:szCs w:val="21"/>
      </w:rPr>
      <w:t>最新修订日期：</w:t>
    </w:r>
    <w:r w:rsidRPr="00397151">
      <w:rPr>
        <w:rFonts w:ascii="Times New Roman" w:hAnsi="Times New Roman" w:cs="Times New Roman"/>
        <w:sz w:val="21"/>
        <w:szCs w:val="21"/>
      </w:rPr>
      <w:t>20</w:t>
    </w:r>
    <w:r w:rsidR="00AA2ADA">
      <w:rPr>
        <w:rFonts w:ascii="Times New Roman" w:hAnsi="Times New Roman" w:cs="Times New Roman" w:hint="eastAsia"/>
        <w:sz w:val="21"/>
        <w:szCs w:val="21"/>
      </w:rPr>
      <w:t>23</w:t>
    </w:r>
    <w:r w:rsidRPr="00397151">
      <w:rPr>
        <w:rFonts w:ascii="Times New Roman" w:hAnsi="Times New Roman" w:cs="Times New Roman"/>
        <w:sz w:val="21"/>
        <w:szCs w:val="21"/>
      </w:rPr>
      <w:t>年</w:t>
    </w:r>
    <w:r w:rsidRPr="00397151">
      <w:rPr>
        <w:rFonts w:ascii="Times New Roman" w:hAnsi="Times New Roman" w:cs="Times New Roman"/>
        <w:sz w:val="21"/>
        <w:szCs w:val="21"/>
      </w:rPr>
      <w:t>12</w:t>
    </w:r>
    <w:r w:rsidRPr="00397151">
      <w:rPr>
        <w:rFonts w:ascii="Times New Roman" w:hAnsi="Times New Roman" w:cs="Times New Roman"/>
        <w:sz w:val="21"/>
        <w:szCs w:val="21"/>
      </w:rPr>
      <w:t>月</w:t>
    </w:r>
    <w:r w:rsidRPr="00397151">
      <w:rPr>
        <w:rFonts w:ascii="Times New Roman" w:hAnsi="Times New Roman" w:cs="Times New Roman"/>
        <w:sz w:val="21"/>
        <w:szCs w:val="21"/>
      </w:rPr>
      <w:t>28</w:t>
    </w:r>
    <w:r w:rsidRPr="00397151">
      <w:rPr>
        <w:rFonts w:ascii="Times New Roman" w:hAnsi="Times New Roman" w:cs="Times New Roman"/>
        <w:sz w:val="21"/>
        <w:szCs w:val="21"/>
      </w:rPr>
      <w:t>日</w:t>
    </w:r>
    <w:r w:rsidRPr="00397151">
      <w:rPr>
        <w:rFonts w:ascii="Times New Roman" w:hAnsi="Times New Roman" w:cs="Times New Roman"/>
        <w:sz w:val="21"/>
        <w:szCs w:val="21"/>
      </w:rPr>
      <w:t xml:space="preserve">                               SDS</w:t>
    </w:r>
    <w:r w:rsidRPr="00397151">
      <w:rPr>
        <w:rFonts w:ascii="Times New Roman" w:hAnsi="Times New Roman" w:cs="Times New Roman"/>
        <w:sz w:val="21"/>
        <w:szCs w:val="21"/>
      </w:rPr>
      <w:t>编号：</w:t>
    </w:r>
    <w:r w:rsidRPr="00397151">
      <w:rPr>
        <w:rFonts w:ascii="Times New Roman" w:hAnsi="Times New Roman" w:cs="Times New Roman"/>
        <w:sz w:val="21"/>
        <w:szCs w:val="21"/>
      </w:rPr>
      <w:t>HXSH</w:t>
    </w:r>
    <w:r w:rsidR="00134B59">
      <w:rPr>
        <w:rFonts w:ascii="Times New Roman" w:hAnsi="Times New Roman" w:cs="Times New Roman" w:hint="eastAsia"/>
        <w:sz w:val="21"/>
        <w:szCs w:val="21"/>
      </w:rPr>
      <w:t>1</w:t>
    </w:r>
    <w:r w:rsidR="00953C01">
      <w:rPr>
        <w:rFonts w:ascii="Times New Roman" w:hAnsi="Times New Roman" w:cs="Times New Roman" w:hint="eastAsia"/>
        <w:sz w:val="21"/>
        <w:szCs w:val="21"/>
      </w:rPr>
      <w:t>9</w:t>
    </w:r>
    <w:r w:rsidR="00B42FA4">
      <w:rPr>
        <w:rFonts w:ascii="Times New Roman" w:hAnsi="Times New Roman" w:cs="Times New Roman" w:hint="eastAsia"/>
        <w:sz w:val="21"/>
        <w:szCs w:val="21"/>
      </w:rPr>
      <w:t>8</w:t>
    </w:r>
  </w:p>
  <w:p w14:paraId="63C348D6" w14:textId="3D74B1C5" w:rsidR="00234618" w:rsidRPr="00397151" w:rsidRDefault="00291A26">
    <w:pPr>
      <w:pStyle w:val="a4"/>
      <w:spacing w:before="0" w:beforeAutospacing="0" w:after="0" w:afterAutospacing="0" w:line="0" w:lineRule="atLeast"/>
      <w:jc w:val="both"/>
      <w:rPr>
        <w:rFonts w:ascii="Times New Roman" w:hAnsi="Times New Roman" w:cs="Times New Roman"/>
        <w:sz w:val="21"/>
        <w:szCs w:val="21"/>
      </w:rPr>
    </w:pPr>
    <w:r w:rsidRPr="00397151">
      <w:rPr>
        <w:rFonts w:ascii="Times New Roman" w:hAnsi="Times New Roman" w:cs="Times New Roman"/>
        <w:sz w:val="21"/>
        <w:szCs w:val="21"/>
      </w:rPr>
      <w:t>产品名称：</w:t>
    </w:r>
    <w:r w:rsidR="00B42FA4">
      <w:rPr>
        <w:rFonts w:ascii="Times New Roman" w:hAnsi="Times New Roman" w:cs="Times New Roman" w:hint="eastAsia"/>
        <w:sz w:val="21"/>
        <w:szCs w:val="21"/>
      </w:rPr>
      <w:t>酚酞</w:t>
    </w:r>
    <w:r w:rsidR="00B42FA4">
      <w:rPr>
        <w:rFonts w:ascii="Times New Roman" w:hAnsi="Times New Roman" w:cs="Times New Roman" w:hint="eastAsia"/>
        <w:sz w:val="21"/>
        <w:szCs w:val="21"/>
      </w:rPr>
      <w:t xml:space="preserve">     </w:t>
    </w:r>
    <w:r w:rsidR="00C83C1A">
      <w:rPr>
        <w:rFonts w:ascii="Times New Roman" w:hAnsi="Times New Roman" w:cs="Times New Roman" w:hint="eastAsia"/>
        <w:sz w:val="21"/>
        <w:szCs w:val="21"/>
      </w:rPr>
      <w:t xml:space="preserve"> </w:t>
    </w:r>
    <w:r w:rsidR="00CA670D">
      <w:rPr>
        <w:rFonts w:ascii="Times New Roman" w:hAnsi="Times New Roman" w:cs="Times New Roman" w:hint="eastAsia"/>
        <w:sz w:val="21"/>
        <w:szCs w:val="21"/>
      </w:rPr>
      <w:t xml:space="preserve">    </w:t>
    </w:r>
    <w:r w:rsidR="008F6EB0">
      <w:rPr>
        <w:rFonts w:ascii="Times New Roman" w:hAnsi="Times New Roman" w:cs="Times New Roman" w:hint="eastAsia"/>
        <w:sz w:val="21"/>
        <w:szCs w:val="21"/>
      </w:rPr>
      <w:t xml:space="preserve">    </w:t>
    </w:r>
    <w:r w:rsidRPr="00397151">
      <w:rPr>
        <w:rFonts w:ascii="Times New Roman" w:hAnsi="Times New Roman" w:cs="Times New Roman"/>
        <w:sz w:val="21"/>
        <w:szCs w:val="21"/>
      </w:rPr>
      <w:t xml:space="preserve">                                   </w:t>
    </w:r>
    <w:r w:rsidRPr="00397151">
      <w:rPr>
        <w:rFonts w:ascii="Times New Roman" w:hAnsi="Times New Roman" w:cs="Times New Roman"/>
        <w:sz w:val="21"/>
        <w:szCs w:val="21"/>
      </w:rPr>
      <w:t>版本：</w:t>
    </w:r>
    <w:r w:rsidRPr="00397151">
      <w:rPr>
        <w:rFonts w:ascii="Times New Roman" w:hAnsi="Times New Roman" w:cs="Times New Roman"/>
        <w:sz w:val="21"/>
        <w:szCs w:val="21"/>
      </w:rPr>
      <w:t>202</w:t>
    </w:r>
    <w:r w:rsidR="00AA2ADA">
      <w:rPr>
        <w:rFonts w:ascii="Times New Roman" w:hAnsi="Times New Roman" w:cs="Times New Roman" w:hint="eastAsia"/>
        <w:sz w:val="21"/>
        <w:szCs w:val="21"/>
      </w:rPr>
      <w:t>4</w:t>
    </w:r>
    <w:r w:rsidRPr="00397151">
      <w:rPr>
        <w:rFonts w:ascii="Times New Roman" w:hAnsi="Times New Roman" w:cs="Times New Roman"/>
        <w:sz w:val="21"/>
        <w:szCs w:val="21"/>
      </w:rPr>
      <w:t>年版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A9B"/>
    <w:multiLevelType w:val="multilevel"/>
    <w:tmpl w:val="B2E80CF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D4DAE"/>
    <w:multiLevelType w:val="multilevel"/>
    <w:tmpl w:val="9D4033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8F44AF"/>
    <w:multiLevelType w:val="multilevel"/>
    <w:tmpl w:val="4A4A57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DF1EA0"/>
    <w:multiLevelType w:val="multilevel"/>
    <w:tmpl w:val="40B25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F85AE7"/>
    <w:multiLevelType w:val="multilevel"/>
    <w:tmpl w:val="44B2E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30725C"/>
    <w:multiLevelType w:val="multilevel"/>
    <w:tmpl w:val="1AFA71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716B64"/>
    <w:multiLevelType w:val="multilevel"/>
    <w:tmpl w:val="4B8245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501FB9"/>
    <w:multiLevelType w:val="multilevel"/>
    <w:tmpl w:val="5A98F7A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56122A"/>
    <w:multiLevelType w:val="multilevel"/>
    <w:tmpl w:val="2342F0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640D82"/>
    <w:multiLevelType w:val="multilevel"/>
    <w:tmpl w:val="D9CC1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721672"/>
    <w:multiLevelType w:val="multilevel"/>
    <w:tmpl w:val="8398F2E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8743C7"/>
    <w:multiLevelType w:val="multilevel"/>
    <w:tmpl w:val="C76CE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B12874"/>
    <w:multiLevelType w:val="multilevel"/>
    <w:tmpl w:val="3D9A9C9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B95A99"/>
    <w:multiLevelType w:val="multilevel"/>
    <w:tmpl w:val="E6A4A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4E1D6C"/>
    <w:multiLevelType w:val="multilevel"/>
    <w:tmpl w:val="FED852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CF718D"/>
    <w:multiLevelType w:val="multilevel"/>
    <w:tmpl w:val="EE1A17C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A126A6"/>
    <w:multiLevelType w:val="multilevel"/>
    <w:tmpl w:val="ECC6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251F75"/>
    <w:multiLevelType w:val="multilevel"/>
    <w:tmpl w:val="F8D47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E51DD7"/>
    <w:multiLevelType w:val="multilevel"/>
    <w:tmpl w:val="D43A3F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8F2318"/>
    <w:multiLevelType w:val="multilevel"/>
    <w:tmpl w:val="33720E0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B44480"/>
    <w:multiLevelType w:val="multilevel"/>
    <w:tmpl w:val="3D6E34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C177CC"/>
    <w:multiLevelType w:val="multilevel"/>
    <w:tmpl w:val="49DA89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806C54"/>
    <w:multiLevelType w:val="multilevel"/>
    <w:tmpl w:val="3A649D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35038D"/>
    <w:multiLevelType w:val="multilevel"/>
    <w:tmpl w:val="ACE684B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386C78"/>
    <w:multiLevelType w:val="multilevel"/>
    <w:tmpl w:val="158E54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8622811">
    <w:abstractNumId w:val="4"/>
  </w:num>
  <w:num w:numId="2" w16cid:durableId="1880318911">
    <w:abstractNumId w:val="2"/>
    <w:lvlOverride w:ilvl="0">
      <w:lvl w:ilvl="0">
        <w:numFmt w:val="decimal"/>
        <w:lvlText w:val="%1."/>
        <w:lvlJc w:val="left"/>
      </w:lvl>
    </w:lvlOverride>
  </w:num>
  <w:num w:numId="3" w16cid:durableId="2141343762">
    <w:abstractNumId w:val="14"/>
    <w:lvlOverride w:ilvl="0">
      <w:lvl w:ilvl="0">
        <w:numFmt w:val="decimal"/>
        <w:lvlText w:val="%1."/>
        <w:lvlJc w:val="left"/>
      </w:lvl>
    </w:lvlOverride>
  </w:num>
  <w:num w:numId="4" w16cid:durableId="806820489">
    <w:abstractNumId w:val="5"/>
    <w:lvlOverride w:ilvl="0">
      <w:lvl w:ilvl="0">
        <w:numFmt w:val="decimal"/>
        <w:lvlText w:val="%1."/>
        <w:lvlJc w:val="left"/>
      </w:lvl>
    </w:lvlOverride>
  </w:num>
  <w:num w:numId="5" w16cid:durableId="1902473994">
    <w:abstractNumId w:val="9"/>
  </w:num>
  <w:num w:numId="6" w16cid:durableId="1675648354">
    <w:abstractNumId w:val="1"/>
    <w:lvlOverride w:ilvl="0">
      <w:lvl w:ilvl="0">
        <w:numFmt w:val="decimal"/>
        <w:lvlText w:val="%1."/>
        <w:lvlJc w:val="left"/>
      </w:lvl>
    </w:lvlOverride>
  </w:num>
  <w:num w:numId="7" w16cid:durableId="947662429">
    <w:abstractNumId w:val="22"/>
    <w:lvlOverride w:ilvl="0">
      <w:lvl w:ilvl="0">
        <w:numFmt w:val="decimal"/>
        <w:lvlText w:val="%1."/>
        <w:lvlJc w:val="left"/>
      </w:lvl>
    </w:lvlOverride>
  </w:num>
  <w:num w:numId="8" w16cid:durableId="1728408793">
    <w:abstractNumId w:val="6"/>
    <w:lvlOverride w:ilvl="0">
      <w:lvl w:ilvl="0">
        <w:numFmt w:val="decimal"/>
        <w:lvlText w:val="%1."/>
        <w:lvlJc w:val="left"/>
      </w:lvl>
    </w:lvlOverride>
  </w:num>
  <w:num w:numId="9" w16cid:durableId="797188460">
    <w:abstractNumId w:val="8"/>
    <w:lvlOverride w:ilvl="0">
      <w:lvl w:ilvl="0">
        <w:numFmt w:val="decimal"/>
        <w:lvlText w:val="%1."/>
        <w:lvlJc w:val="left"/>
      </w:lvl>
    </w:lvlOverride>
  </w:num>
  <w:num w:numId="10" w16cid:durableId="1044675682">
    <w:abstractNumId w:val="21"/>
    <w:lvlOverride w:ilvl="0">
      <w:lvl w:ilvl="0">
        <w:numFmt w:val="decimal"/>
        <w:lvlText w:val="%1."/>
        <w:lvlJc w:val="left"/>
      </w:lvl>
    </w:lvlOverride>
  </w:num>
  <w:num w:numId="11" w16cid:durableId="804738284">
    <w:abstractNumId w:val="19"/>
    <w:lvlOverride w:ilvl="0">
      <w:lvl w:ilvl="0">
        <w:numFmt w:val="decimal"/>
        <w:lvlText w:val="%1."/>
        <w:lvlJc w:val="left"/>
      </w:lvl>
    </w:lvlOverride>
  </w:num>
  <w:num w:numId="12" w16cid:durableId="643196897">
    <w:abstractNumId w:val="20"/>
    <w:lvlOverride w:ilvl="0">
      <w:lvl w:ilvl="0">
        <w:numFmt w:val="decimal"/>
        <w:lvlText w:val="%1."/>
        <w:lvlJc w:val="left"/>
      </w:lvl>
    </w:lvlOverride>
  </w:num>
  <w:num w:numId="13" w16cid:durableId="842285773">
    <w:abstractNumId w:val="24"/>
    <w:lvlOverride w:ilvl="0">
      <w:lvl w:ilvl="0">
        <w:numFmt w:val="decimal"/>
        <w:lvlText w:val="%1."/>
        <w:lvlJc w:val="left"/>
      </w:lvl>
    </w:lvlOverride>
  </w:num>
  <w:num w:numId="14" w16cid:durableId="569197743">
    <w:abstractNumId w:val="15"/>
    <w:lvlOverride w:ilvl="0">
      <w:lvl w:ilvl="0">
        <w:numFmt w:val="decimal"/>
        <w:lvlText w:val="%1."/>
        <w:lvlJc w:val="left"/>
      </w:lvl>
    </w:lvlOverride>
  </w:num>
  <w:num w:numId="15" w16cid:durableId="1007439495">
    <w:abstractNumId w:val="0"/>
    <w:lvlOverride w:ilvl="0">
      <w:lvl w:ilvl="0">
        <w:numFmt w:val="decimal"/>
        <w:lvlText w:val="%1."/>
        <w:lvlJc w:val="left"/>
      </w:lvl>
    </w:lvlOverride>
  </w:num>
  <w:num w:numId="16" w16cid:durableId="833181114">
    <w:abstractNumId w:val="18"/>
    <w:lvlOverride w:ilvl="0">
      <w:lvl w:ilvl="0">
        <w:numFmt w:val="decimal"/>
        <w:lvlText w:val="%1."/>
        <w:lvlJc w:val="left"/>
      </w:lvl>
    </w:lvlOverride>
  </w:num>
  <w:num w:numId="17" w16cid:durableId="2098941875">
    <w:abstractNumId w:val="23"/>
    <w:lvlOverride w:ilvl="0">
      <w:lvl w:ilvl="0">
        <w:numFmt w:val="decimal"/>
        <w:lvlText w:val="%1."/>
        <w:lvlJc w:val="left"/>
      </w:lvl>
    </w:lvlOverride>
  </w:num>
  <w:num w:numId="18" w16cid:durableId="1802844922">
    <w:abstractNumId w:val="7"/>
    <w:lvlOverride w:ilvl="0">
      <w:lvl w:ilvl="0">
        <w:numFmt w:val="decimal"/>
        <w:lvlText w:val="%1."/>
        <w:lvlJc w:val="left"/>
      </w:lvl>
    </w:lvlOverride>
  </w:num>
  <w:num w:numId="19" w16cid:durableId="1176457913">
    <w:abstractNumId w:val="12"/>
    <w:lvlOverride w:ilvl="0">
      <w:lvl w:ilvl="0">
        <w:numFmt w:val="decimal"/>
        <w:lvlText w:val="%1."/>
        <w:lvlJc w:val="left"/>
      </w:lvl>
    </w:lvlOverride>
  </w:num>
  <w:num w:numId="20" w16cid:durableId="1120610271">
    <w:abstractNumId w:val="10"/>
    <w:lvlOverride w:ilvl="0">
      <w:lvl w:ilvl="0">
        <w:numFmt w:val="decimal"/>
        <w:lvlText w:val="%1."/>
        <w:lvlJc w:val="left"/>
      </w:lvl>
    </w:lvlOverride>
  </w:num>
  <w:num w:numId="21" w16cid:durableId="2025011505">
    <w:abstractNumId w:val="17"/>
  </w:num>
  <w:num w:numId="22" w16cid:durableId="509871902">
    <w:abstractNumId w:val="13"/>
  </w:num>
  <w:num w:numId="23" w16cid:durableId="355619162">
    <w:abstractNumId w:val="16"/>
  </w:num>
  <w:num w:numId="24" w16cid:durableId="904030337">
    <w:abstractNumId w:val="11"/>
  </w:num>
  <w:num w:numId="25" w16cid:durableId="1713578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26"/>
    <w:rsid w:val="000023B2"/>
    <w:rsid w:val="00011251"/>
    <w:rsid w:val="00035A80"/>
    <w:rsid w:val="00066FB1"/>
    <w:rsid w:val="0007580F"/>
    <w:rsid w:val="000B0975"/>
    <w:rsid w:val="000B3C47"/>
    <w:rsid w:val="000C21B5"/>
    <w:rsid w:val="001319F7"/>
    <w:rsid w:val="00134B59"/>
    <w:rsid w:val="001A649C"/>
    <w:rsid w:val="001C112A"/>
    <w:rsid w:val="001C27B6"/>
    <w:rsid w:val="002203C6"/>
    <w:rsid w:val="00232AE7"/>
    <w:rsid w:val="00234618"/>
    <w:rsid w:val="002375B6"/>
    <w:rsid w:val="00274616"/>
    <w:rsid w:val="00277D95"/>
    <w:rsid w:val="00291A26"/>
    <w:rsid w:val="002B350F"/>
    <w:rsid w:val="002D4387"/>
    <w:rsid w:val="002F2009"/>
    <w:rsid w:val="00323A7F"/>
    <w:rsid w:val="00331408"/>
    <w:rsid w:val="003A1649"/>
    <w:rsid w:val="003A7D14"/>
    <w:rsid w:val="003B55D9"/>
    <w:rsid w:val="003E3BBF"/>
    <w:rsid w:val="004570B5"/>
    <w:rsid w:val="004A59CA"/>
    <w:rsid w:val="004C788A"/>
    <w:rsid w:val="004D33A8"/>
    <w:rsid w:val="00522413"/>
    <w:rsid w:val="00523BB2"/>
    <w:rsid w:val="00540FF8"/>
    <w:rsid w:val="00542C49"/>
    <w:rsid w:val="005A3AA9"/>
    <w:rsid w:val="005B3327"/>
    <w:rsid w:val="005C1126"/>
    <w:rsid w:val="005C4465"/>
    <w:rsid w:val="005D2326"/>
    <w:rsid w:val="005D313E"/>
    <w:rsid w:val="005F5DD5"/>
    <w:rsid w:val="00626ED5"/>
    <w:rsid w:val="006B36A5"/>
    <w:rsid w:val="0070523A"/>
    <w:rsid w:val="007301E5"/>
    <w:rsid w:val="00733E18"/>
    <w:rsid w:val="007A518C"/>
    <w:rsid w:val="007B1366"/>
    <w:rsid w:val="007D0339"/>
    <w:rsid w:val="007E0036"/>
    <w:rsid w:val="008163B8"/>
    <w:rsid w:val="00857588"/>
    <w:rsid w:val="00875E8B"/>
    <w:rsid w:val="00877DB6"/>
    <w:rsid w:val="0088785F"/>
    <w:rsid w:val="008F24BF"/>
    <w:rsid w:val="008F6EB0"/>
    <w:rsid w:val="00913944"/>
    <w:rsid w:val="00916B24"/>
    <w:rsid w:val="009213F6"/>
    <w:rsid w:val="00953C01"/>
    <w:rsid w:val="00986A3B"/>
    <w:rsid w:val="00987BB3"/>
    <w:rsid w:val="00997E01"/>
    <w:rsid w:val="00997EF7"/>
    <w:rsid w:val="009C22A9"/>
    <w:rsid w:val="00A20120"/>
    <w:rsid w:val="00A20A82"/>
    <w:rsid w:val="00A44F5B"/>
    <w:rsid w:val="00A83EED"/>
    <w:rsid w:val="00A87471"/>
    <w:rsid w:val="00AA2ADA"/>
    <w:rsid w:val="00AA4EEB"/>
    <w:rsid w:val="00AC1436"/>
    <w:rsid w:val="00AF61A2"/>
    <w:rsid w:val="00B42FA4"/>
    <w:rsid w:val="00B46E94"/>
    <w:rsid w:val="00B7039D"/>
    <w:rsid w:val="00B72B82"/>
    <w:rsid w:val="00B8143B"/>
    <w:rsid w:val="00BA40E5"/>
    <w:rsid w:val="00BC213C"/>
    <w:rsid w:val="00C07783"/>
    <w:rsid w:val="00C66C6E"/>
    <w:rsid w:val="00C71194"/>
    <w:rsid w:val="00C742A0"/>
    <w:rsid w:val="00C7470F"/>
    <w:rsid w:val="00C83C1A"/>
    <w:rsid w:val="00C8497B"/>
    <w:rsid w:val="00CA670D"/>
    <w:rsid w:val="00CD66C5"/>
    <w:rsid w:val="00D12809"/>
    <w:rsid w:val="00D610C1"/>
    <w:rsid w:val="00D922A2"/>
    <w:rsid w:val="00DA1CE0"/>
    <w:rsid w:val="00DA2EA5"/>
    <w:rsid w:val="00DB0D93"/>
    <w:rsid w:val="00DB3F6D"/>
    <w:rsid w:val="00E06133"/>
    <w:rsid w:val="00E17511"/>
    <w:rsid w:val="00E846BF"/>
    <w:rsid w:val="00EC750F"/>
    <w:rsid w:val="00ED13B8"/>
    <w:rsid w:val="00EF1238"/>
    <w:rsid w:val="00FC15C0"/>
    <w:rsid w:val="00FE6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0754B"/>
  <w15:chartTrackingRefBased/>
  <w15:docId w15:val="{5C4628C1-D806-454D-9DC8-E3FEA945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A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91A26"/>
  </w:style>
  <w:style w:type="character" w:customStyle="1" w:styleId="bt21">
    <w:name w:val="bt21"/>
    <w:rsid w:val="00291A26"/>
    <w:rPr>
      <w:rFonts w:ascii="黑体" w:eastAsia="黑体" w:hint="eastAsia"/>
      <w:sz w:val="24"/>
      <w:szCs w:val="24"/>
    </w:rPr>
  </w:style>
  <w:style w:type="character" w:customStyle="1" w:styleId="bt11">
    <w:name w:val="bt11"/>
    <w:rsid w:val="00291A26"/>
    <w:rPr>
      <w:rFonts w:ascii="黑体" w:eastAsia="黑体" w:hint="eastAsia"/>
      <w:color w:val="000000"/>
      <w:sz w:val="28"/>
      <w:szCs w:val="28"/>
    </w:rPr>
  </w:style>
  <w:style w:type="character" w:customStyle="1" w:styleId="zw1">
    <w:name w:val="zw1"/>
    <w:rsid w:val="00291A26"/>
    <w:rPr>
      <w:rFonts w:ascii="宋体" w:eastAsia="宋体" w:hAnsi="宋体" w:hint="eastAsia"/>
      <w:sz w:val="22"/>
      <w:szCs w:val="22"/>
    </w:rPr>
  </w:style>
  <w:style w:type="paragraph" w:styleId="a4">
    <w:name w:val="Normal (Web)"/>
    <w:basedOn w:val="a"/>
    <w:rsid w:val="00291A26"/>
    <w:pPr>
      <w:widowControl/>
      <w:spacing w:before="100" w:beforeAutospacing="1" w:after="100" w:afterAutospacing="1"/>
      <w:jc w:val="left"/>
    </w:pPr>
    <w:rPr>
      <w:rFonts w:ascii="宋体" w:hAnsi="宋体" w:cs="宋体"/>
      <w:kern w:val="0"/>
      <w:sz w:val="24"/>
    </w:rPr>
  </w:style>
  <w:style w:type="paragraph" w:styleId="a5">
    <w:name w:val="header"/>
    <w:basedOn w:val="a"/>
    <w:link w:val="a6"/>
    <w:rsid w:val="00291A2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91A26"/>
    <w:rPr>
      <w:rFonts w:ascii="Times New Roman" w:eastAsia="宋体" w:hAnsi="Times New Roman" w:cs="Times New Roman"/>
      <w:sz w:val="18"/>
      <w:szCs w:val="18"/>
    </w:rPr>
  </w:style>
  <w:style w:type="paragraph" w:styleId="a7">
    <w:name w:val="footer"/>
    <w:basedOn w:val="a"/>
    <w:link w:val="a8"/>
    <w:rsid w:val="00291A26"/>
    <w:pPr>
      <w:tabs>
        <w:tab w:val="center" w:pos="4153"/>
        <w:tab w:val="right" w:pos="8306"/>
      </w:tabs>
      <w:snapToGrid w:val="0"/>
      <w:jc w:val="left"/>
    </w:pPr>
    <w:rPr>
      <w:sz w:val="18"/>
      <w:szCs w:val="18"/>
    </w:rPr>
  </w:style>
  <w:style w:type="character" w:customStyle="1" w:styleId="a8">
    <w:name w:val="页脚 字符"/>
    <w:basedOn w:val="a0"/>
    <w:link w:val="a7"/>
    <w:rsid w:val="00291A26"/>
    <w:rPr>
      <w:rFonts w:ascii="Times New Roman" w:eastAsia="宋体" w:hAnsi="Times New Roman" w:cs="Times New Roman"/>
      <w:sz w:val="18"/>
      <w:szCs w:val="18"/>
    </w:rPr>
  </w:style>
  <w:style w:type="paragraph" w:customStyle="1" w:styleId="zw">
    <w:name w:val="zw"/>
    <w:basedOn w:val="a"/>
    <w:rsid w:val="00291A26"/>
    <w:pPr>
      <w:widowControl/>
      <w:spacing w:before="100" w:beforeAutospacing="1" w:after="100" w:afterAutospacing="1" w:line="440" w:lineRule="atLeast"/>
      <w:jc w:val="left"/>
    </w:pPr>
    <w:rPr>
      <w:rFonts w:ascii="宋体" w:hAnsi="宋体" w:cs="宋体"/>
      <w:kern w:val="0"/>
      <w:sz w:val="22"/>
      <w:szCs w:val="22"/>
    </w:rPr>
  </w:style>
  <w:style w:type="character" w:styleId="a9">
    <w:name w:val="Strong"/>
    <w:basedOn w:val="a0"/>
    <w:uiPriority w:val="22"/>
    <w:qFormat/>
    <w:rsid w:val="000B09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8311">
      <w:bodyDiv w:val="1"/>
      <w:marLeft w:val="0"/>
      <w:marRight w:val="0"/>
      <w:marTop w:val="0"/>
      <w:marBottom w:val="0"/>
      <w:divBdr>
        <w:top w:val="none" w:sz="0" w:space="0" w:color="auto"/>
        <w:left w:val="none" w:sz="0" w:space="0" w:color="auto"/>
        <w:bottom w:val="none" w:sz="0" w:space="0" w:color="auto"/>
        <w:right w:val="none" w:sz="0" w:space="0" w:color="auto"/>
      </w:divBdr>
      <w:divsChild>
        <w:div w:id="331030377">
          <w:marLeft w:val="0"/>
          <w:marRight w:val="0"/>
          <w:marTop w:val="0"/>
          <w:marBottom w:val="0"/>
          <w:divBdr>
            <w:top w:val="none" w:sz="0" w:space="0" w:color="auto"/>
            <w:left w:val="none" w:sz="0" w:space="0" w:color="auto"/>
            <w:bottom w:val="none" w:sz="0" w:space="0" w:color="auto"/>
            <w:right w:val="none" w:sz="0" w:space="0" w:color="auto"/>
          </w:divBdr>
        </w:div>
      </w:divsChild>
    </w:div>
    <w:div w:id="348222169">
      <w:bodyDiv w:val="1"/>
      <w:marLeft w:val="0"/>
      <w:marRight w:val="0"/>
      <w:marTop w:val="0"/>
      <w:marBottom w:val="0"/>
      <w:divBdr>
        <w:top w:val="none" w:sz="0" w:space="0" w:color="auto"/>
        <w:left w:val="none" w:sz="0" w:space="0" w:color="auto"/>
        <w:bottom w:val="none" w:sz="0" w:space="0" w:color="auto"/>
        <w:right w:val="none" w:sz="0" w:space="0" w:color="auto"/>
      </w:divBdr>
    </w:div>
    <w:div w:id="363864761">
      <w:bodyDiv w:val="1"/>
      <w:marLeft w:val="0"/>
      <w:marRight w:val="0"/>
      <w:marTop w:val="0"/>
      <w:marBottom w:val="0"/>
      <w:divBdr>
        <w:top w:val="none" w:sz="0" w:space="0" w:color="auto"/>
        <w:left w:val="none" w:sz="0" w:space="0" w:color="auto"/>
        <w:bottom w:val="none" w:sz="0" w:space="0" w:color="auto"/>
        <w:right w:val="none" w:sz="0" w:space="0" w:color="auto"/>
      </w:divBdr>
      <w:divsChild>
        <w:div w:id="168761226">
          <w:marLeft w:val="0"/>
          <w:marRight w:val="0"/>
          <w:marTop w:val="0"/>
          <w:marBottom w:val="0"/>
          <w:divBdr>
            <w:top w:val="none" w:sz="0" w:space="0" w:color="auto"/>
            <w:left w:val="none" w:sz="0" w:space="0" w:color="auto"/>
            <w:bottom w:val="none" w:sz="0" w:space="0" w:color="auto"/>
            <w:right w:val="none" w:sz="0" w:space="0" w:color="auto"/>
          </w:divBdr>
        </w:div>
      </w:divsChild>
    </w:div>
    <w:div w:id="445347681">
      <w:bodyDiv w:val="1"/>
      <w:marLeft w:val="0"/>
      <w:marRight w:val="0"/>
      <w:marTop w:val="0"/>
      <w:marBottom w:val="0"/>
      <w:divBdr>
        <w:top w:val="none" w:sz="0" w:space="0" w:color="auto"/>
        <w:left w:val="none" w:sz="0" w:space="0" w:color="auto"/>
        <w:bottom w:val="none" w:sz="0" w:space="0" w:color="auto"/>
        <w:right w:val="none" w:sz="0" w:space="0" w:color="auto"/>
      </w:divBdr>
      <w:divsChild>
        <w:div w:id="2021621025">
          <w:marLeft w:val="0"/>
          <w:marRight w:val="0"/>
          <w:marTop w:val="0"/>
          <w:marBottom w:val="0"/>
          <w:divBdr>
            <w:top w:val="none" w:sz="0" w:space="0" w:color="auto"/>
            <w:left w:val="none" w:sz="0" w:space="0" w:color="auto"/>
            <w:bottom w:val="none" w:sz="0" w:space="0" w:color="auto"/>
            <w:right w:val="none" w:sz="0" w:space="0" w:color="auto"/>
          </w:divBdr>
        </w:div>
      </w:divsChild>
    </w:div>
    <w:div w:id="487594935">
      <w:bodyDiv w:val="1"/>
      <w:marLeft w:val="0"/>
      <w:marRight w:val="0"/>
      <w:marTop w:val="0"/>
      <w:marBottom w:val="0"/>
      <w:divBdr>
        <w:top w:val="none" w:sz="0" w:space="0" w:color="auto"/>
        <w:left w:val="none" w:sz="0" w:space="0" w:color="auto"/>
        <w:bottom w:val="none" w:sz="0" w:space="0" w:color="auto"/>
        <w:right w:val="none" w:sz="0" w:space="0" w:color="auto"/>
      </w:divBdr>
      <w:divsChild>
        <w:div w:id="806163815">
          <w:marLeft w:val="0"/>
          <w:marRight w:val="0"/>
          <w:marTop w:val="0"/>
          <w:marBottom w:val="0"/>
          <w:divBdr>
            <w:top w:val="none" w:sz="0" w:space="0" w:color="auto"/>
            <w:left w:val="none" w:sz="0" w:space="0" w:color="auto"/>
            <w:bottom w:val="none" w:sz="0" w:space="0" w:color="auto"/>
            <w:right w:val="none" w:sz="0" w:space="0" w:color="auto"/>
          </w:divBdr>
        </w:div>
      </w:divsChild>
    </w:div>
    <w:div w:id="497041506">
      <w:bodyDiv w:val="1"/>
      <w:marLeft w:val="0"/>
      <w:marRight w:val="0"/>
      <w:marTop w:val="0"/>
      <w:marBottom w:val="0"/>
      <w:divBdr>
        <w:top w:val="none" w:sz="0" w:space="0" w:color="auto"/>
        <w:left w:val="none" w:sz="0" w:space="0" w:color="auto"/>
        <w:bottom w:val="none" w:sz="0" w:space="0" w:color="auto"/>
        <w:right w:val="none" w:sz="0" w:space="0" w:color="auto"/>
      </w:divBdr>
    </w:div>
    <w:div w:id="526018540">
      <w:bodyDiv w:val="1"/>
      <w:marLeft w:val="0"/>
      <w:marRight w:val="0"/>
      <w:marTop w:val="0"/>
      <w:marBottom w:val="0"/>
      <w:divBdr>
        <w:top w:val="none" w:sz="0" w:space="0" w:color="auto"/>
        <w:left w:val="none" w:sz="0" w:space="0" w:color="auto"/>
        <w:bottom w:val="none" w:sz="0" w:space="0" w:color="auto"/>
        <w:right w:val="none" w:sz="0" w:space="0" w:color="auto"/>
      </w:divBdr>
      <w:divsChild>
        <w:div w:id="1336807476">
          <w:marLeft w:val="0"/>
          <w:marRight w:val="0"/>
          <w:marTop w:val="0"/>
          <w:marBottom w:val="0"/>
          <w:divBdr>
            <w:top w:val="none" w:sz="0" w:space="0" w:color="auto"/>
            <w:left w:val="none" w:sz="0" w:space="0" w:color="auto"/>
            <w:bottom w:val="none" w:sz="0" w:space="0" w:color="auto"/>
            <w:right w:val="none" w:sz="0" w:space="0" w:color="auto"/>
          </w:divBdr>
        </w:div>
      </w:divsChild>
    </w:div>
    <w:div w:id="608977712">
      <w:bodyDiv w:val="1"/>
      <w:marLeft w:val="0"/>
      <w:marRight w:val="0"/>
      <w:marTop w:val="0"/>
      <w:marBottom w:val="0"/>
      <w:divBdr>
        <w:top w:val="none" w:sz="0" w:space="0" w:color="auto"/>
        <w:left w:val="none" w:sz="0" w:space="0" w:color="auto"/>
        <w:bottom w:val="none" w:sz="0" w:space="0" w:color="auto"/>
        <w:right w:val="none" w:sz="0" w:space="0" w:color="auto"/>
      </w:divBdr>
    </w:div>
    <w:div w:id="638144378">
      <w:bodyDiv w:val="1"/>
      <w:marLeft w:val="0"/>
      <w:marRight w:val="0"/>
      <w:marTop w:val="0"/>
      <w:marBottom w:val="0"/>
      <w:divBdr>
        <w:top w:val="none" w:sz="0" w:space="0" w:color="auto"/>
        <w:left w:val="none" w:sz="0" w:space="0" w:color="auto"/>
        <w:bottom w:val="none" w:sz="0" w:space="0" w:color="auto"/>
        <w:right w:val="none" w:sz="0" w:space="0" w:color="auto"/>
      </w:divBdr>
      <w:divsChild>
        <w:div w:id="1774325385">
          <w:marLeft w:val="0"/>
          <w:marRight w:val="0"/>
          <w:marTop w:val="0"/>
          <w:marBottom w:val="0"/>
          <w:divBdr>
            <w:top w:val="none" w:sz="0" w:space="0" w:color="auto"/>
            <w:left w:val="none" w:sz="0" w:space="0" w:color="auto"/>
            <w:bottom w:val="none" w:sz="0" w:space="0" w:color="auto"/>
            <w:right w:val="none" w:sz="0" w:space="0" w:color="auto"/>
          </w:divBdr>
        </w:div>
      </w:divsChild>
    </w:div>
    <w:div w:id="658845668">
      <w:bodyDiv w:val="1"/>
      <w:marLeft w:val="0"/>
      <w:marRight w:val="0"/>
      <w:marTop w:val="0"/>
      <w:marBottom w:val="0"/>
      <w:divBdr>
        <w:top w:val="none" w:sz="0" w:space="0" w:color="auto"/>
        <w:left w:val="none" w:sz="0" w:space="0" w:color="auto"/>
        <w:bottom w:val="none" w:sz="0" w:space="0" w:color="auto"/>
        <w:right w:val="none" w:sz="0" w:space="0" w:color="auto"/>
      </w:divBdr>
    </w:div>
    <w:div w:id="667706421">
      <w:bodyDiv w:val="1"/>
      <w:marLeft w:val="0"/>
      <w:marRight w:val="0"/>
      <w:marTop w:val="0"/>
      <w:marBottom w:val="0"/>
      <w:divBdr>
        <w:top w:val="none" w:sz="0" w:space="0" w:color="auto"/>
        <w:left w:val="none" w:sz="0" w:space="0" w:color="auto"/>
        <w:bottom w:val="none" w:sz="0" w:space="0" w:color="auto"/>
        <w:right w:val="none" w:sz="0" w:space="0" w:color="auto"/>
      </w:divBdr>
      <w:divsChild>
        <w:div w:id="527719978">
          <w:marLeft w:val="0"/>
          <w:marRight w:val="0"/>
          <w:marTop w:val="0"/>
          <w:marBottom w:val="0"/>
          <w:divBdr>
            <w:top w:val="none" w:sz="0" w:space="0" w:color="auto"/>
            <w:left w:val="none" w:sz="0" w:space="0" w:color="auto"/>
            <w:bottom w:val="none" w:sz="0" w:space="0" w:color="auto"/>
            <w:right w:val="none" w:sz="0" w:space="0" w:color="auto"/>
          </w:divBdr>
        </w:div>
      </w:divsChild>
    </w:div>
    <w:div w:id="676033180">
      <w:bodyDiv w:val="1"/>
      <w:marLeft w:val="0"/>
      <w:marRight w:val="0"/>
      <w:marTop w:val="0"/>
      <w:marBottom w:val="0"/>
      <w:divBdr>
        <w:top w:val="none" w:sz="0" w:space="0" w:color="auto"/>
        <w:left w:val="none" w:sz="0" w:space="0" w:color="auto"/>
        <w:bottom w:val="none" w:sz="0" w:space="0" w:color="auto"/>
        <w:right w:val="none" w:sz="0" w:space="0" w:color="auto"/>
      </w:divBdr>
      <w:divsChild>
        <w:div w:id="1031106849">
          <w:marLeft w:val="0"/>
          <w:marRight w:val="0"/>
          <w:marTop w:val="0"/>
          <w:marBottom w:val="0"/>
          <w:divBdr>
            <w:top w:val="none" w:sz="0" w:space="0" w:color="auto"/>
            <w:left w:val="none" w:sz="0" w:space="0" w:color="auto"/>
            <w:bottom w:val="none" w:sz="0" w:space="0" w:color="auto"/>
            <w:right w:val="none" w:sz="0" w:space="0" w:color="auto"/>
          </w:divBdr>
        </w:div>
      </w:divsChild>
    </w:div>
    <w:div w:id="685523936">
      <w:bodyDiv w:val="1"/>
      <w:marLeft w:val="0"/>
      <w:marRight w:val="0"/>
      <w:marTop w:val="0"/>
      <w:marBottom w:val="0"/>
      <w:divBdr>
        <w:top w:val="none" w:sz="0" w:space="0" w:color="auto"/>
        <w:left w:val="none" w:sz="0" w:space="0" w:color="auto"/>
        <w:bottom w:val="none" w:sz="0" w:space="0" w:color="auto"/>
        <w:right w:val="none" w:sz="0" w:space="0" w:color="auto"/>
      </w:divBdr>
      <w:divsChild>
        <w:div w:id="1141650490">
          <w:marLeft w:val="0"/>
          <w:marRight w:val="0"/>
          <w:marTop w:val="0"/>
          <w:marBottom w:val="0"/>
          <w:divBdr>
            <w:top w:val="none" w:sz="0" w:space="0" w:color="auto"/>
            <w:left w:val="none" w:sz="0" w:space="0" w:color="auto"/>
            <w:bottom w:val="none" w:sz="0" w:space="0" w:color="auto"/>
            <w:right w:val="none" w:sz="0" w:space="0" w:color="auto"/>
          </w:divBdr>
        </w:div>
      </w:divsChild>
    </w:div>
    <w:div w:id="703796408">
      <w:bodyDiv w:val="1"/>
      <w:marLeft w:val="0"/>
      <w:marRight w:val="0"/>
      <w:marTop w:val="0"/>
      <w:marBottom w:val="0"/>
      <w:divBdr>
        <w:top w:val="none" w:sz="0" w:space="0" w:color="auto"/>
        <w:left w:val="none" w:sz="0" w:space="0" w:color="auto"/>
        <w:bottom w:val="none" w:sz="0" w:space="0" w:color="auto"/>
        <w:right w:val="none" w:sz="0" w:space="0" w:color="auto"/>
      </w:divBdr>
    </w:div>
    <w:div w:id="806241057">
      <w:bodyDiv w:val="1"/>
      <w:marLeft w:val="0"/>
      <w:marRight w:val="0"/>
      <w:marTop w:val="0"/>
      <w:marBottom w:val="0"/>
      <w:divBdr>
        <w:top w:val="none" w:sz="0" w:space="0" w:color="auto"/>
        <w:left w:val="none" w:sz="0" w:space="0" w:color="auto"/>
        <w:bottom w:val="none" w:sz="0" w:space="0" w:color="auto"/>
        <w:right w:val="none" w:sz="0" w:space="0" w:color="auto"/>
      </w:divBdr>
    </w:div>
    <w:div w:id="928469510">
      <w:bodyDiv w:val="1"/>
      <w:marLeft w:val="0"/>
      <w:marRight w:val="0"/>
      <w:marTop w:val="0"/>
      <w:marBottom w:val="0"/>
      <w:divBdr>
        <w:top w:val="none" w:sz="0" w:space="0" w:color="auto"/>
        <w:left w:val="none" w:sz="0" w:space="0" w:color="auto"/>
        <w:bottom w:val="none" w:sz="0" w:space="0" w:color="auto"/>
        <w:right w:val="none" w:sz="0" w:space="0" w:color="auto"/>
      </w:divBdr>
      <w:divsChild>
        <w:div w:id="171916093">
          <w:marLeft w:val="0"/>
          <w:marRight w:val="0"/>
          <w:marTop w:val="0"/>
          <w:marBottom w:val="0"/>
          <w:divBdr>
            <w:top w:val="none" w:sz="0" w:space="0" w:color="auto"/>
            <w:left w:val="none" w:sz="0" w:space="0" w:color="auto"/>
            <w:bottom w:val="none" w:sz="0" w:space="0" w:color="auto"/>
            <w:right w:val="none" w:sz="0" w:space="0" w:color="auto"/>
          </w:divBdr>
        </w:div>
      </w:divsChild>
    </w:div>
    <w:div w:id="932785562">
      <w:bodyDiv w:val="1"/>
      <w:marLeft w:val="0"/>
      <w:marRight w:val="0"/>
      <w:marTop w:val="0"/>
      <w:marBottom w:val="0"/>
      <w:divBdr>
        <w:top w:val="none" w:sz="0" w:space="0" w:color="auto"/>
        <w:left w:val="none" w:sz="0" w:space="0" w:color="auto"/>
        <w:bottom w:val="none" w:sz="0" w:space="0" w:color="auto"/>
        <w:right w:val="none" w:sz="0" w:space="0" w:color="auto"/>
      </w:divBdr>
      <w:divsChild>
        <w:div w:id="710959255">
          <w:marLeft w:val="0"/>
          <w:marRight w:val="0"/>
          <w:marTop w:val="0"/>
          <w:marBottom w:val="0"/>
          <w:divBdr>
            <w:top w:val="none" w:sz="0" w:space="0" w:color="auto"/>
            <w:left w:val="none" w:sz="0" w:space="0" w:color="auto"/>
            <w:bottom w:val="none" w:sz="0" w:space="0" w:color="auto"/>
            <w:right w:val="none" w:sz="0" w:space="0" w:color="auto"/>
          </w:divBdr>
        </w:div>
      </w:divsChild>
    </w:div>
    <w:div w:id="959455577">
      <w:bodyDiv w:val="1"/>
      <w:marLeft w:val="0"/>
      <w:marRight w:val="0"/>
      <w:marTop w:val="0"/>
      <w:marBottom w:val="0"/>
      <w:divBdr>
        <w:top w:val="none" w:sz="0" w:space="0" w:color="auto"/>
        <w:left w:val="none" w:sz="0" w:space="0" w:color="auto"/>
        <w:bottom w:val="none" w:sz="0" w:space="0" w:color="auto"/>
        <w:right w:val="none" w:sz="0" w:space="0" w:color="auto"/>
      </w:divBdr>
    </w:div>
    <w:div w:id="985818482">
      <w:bodyDiv w:val="1"/>
      <w:marLeft w:val="0"/>
      <w:marRight w:val="0"/>
      <w:marTop w:val="0"/>
      <w:marBottom w:val="0"/>
      <w:divBdr>
        <w:top w:val="none" w:sz="0" w:space="0" w:color="auto"/>
        <w:left w:val="none" w:sz="0" w:space="0" w:color="auto"/>
        <w:bottom w:val="none" w:sz="0" w:space="0" w:color="auto"/>
        <w:right w:val="none" w:sz="0" w:space="0" w:color="auto"/>
      </w:divBdr>
    </w:div>
    <w:div w:id="1027868731">
      <w:bodyDiv w:val="1"/>
      <w:marLeft w:val="0"/>
      <w:marRight w:val="0"/>
      <w:marTop w:val="0"/>
      <w:marBottom w:val="0"/>
      <w:divBdr>
        <w:top w:val="none" w:sz="0" w:space="0" w:color="auto"/>
        <w:left w:val="none" w:sz="0" w:space="0" w:color="auto"/>
        <w:bottom w:val="none" w:sz="0" w:space="0" w:color="auto"/>
        <w:right w:val="none" w:sz="0" w:space="0" w:color="auto"/>
      </w:divBdr>
    </w:div>
    <w:div w:id="1044863850">
      <w:bodyDiv w:val="1"/>
      <w:marLeft w:val="0"/>
      <w:marRight w:val="0"/>
      <w:marTop w:val="0"/>
      <w:marBottom w:val="0"/>
      <w:divBdr>
        <w:top w:val="none" w:sz="0" w:space="0" w:color="auto"/>
        <w:left w:val="none" w:sz="0" w:space="0" w:color="auto"/>
        <w:bottom w:val="none" w:sz="0" w:space="0" w:color="auto"/>
        <w:right w:val="none" w:sz="0" w:space="0" w:color="auto"/>
      </w:divBdr>
      <w:divsChild>
        <w:div w:id="1386105756">
          <w:marLeft w:val="0"/>
          <w:marRight w:val="0"/>
          <w:marTop w:val="0"/>
          <w:marBottom w:val="0"/>
          <w:divBdr>
            <w:top w:val="none" w:sz="0" w:space="0" w:color="auto"/>
            <w:left w:val="none" w:sz="0" w:space="0" w:color="auto"/>
            <w:bottom w:val="none" w:sz="0" w:space="0" w:color="auto"/>
            <w:right w:val="none" w:sz="0" w:space="0" w:color="auto"/>
          </w:divBdr>
        </w:div>
      </w:divsChild>
    </w:div>
    <w:div w:id="1080060284">
      <w:bodyDiv w:val="1"/>
      <w:marLeft w:val="0"/>
      <w:marRight w:val="0"/>
      <w:marTop w:val="0"/>
      <w:marBottom w:val="0"/>
      <w:divBdr>
        <w:top w:val="none" w:sz="0" w:space="0" w:color="auto"/>
        <w:left w:val="none" w:sz="0" w:space="0" w:color="auto"/>
        <w:bottom w:val="none" w:sz="0" w:space="0" w:color="auto"/>
        <w:right w:val="none" w:sz="0" w:space="0" w:color="auto"/>
      </w:divBdr>
      <w:divsChild>
        <w:div w:id="1351687612">
          <w:marLeft w:val="0"/>
          <w:marRight w:val="0"/>
          <w:marTop w:val="0"/>
          <w:marBottom w:val="0"/>
          <w:divBdr>
            <w:top w:val="none" w:sz="0" w:space="0" w:color="auto"/>
            <w:left w:val="none" w:sz="0" w:space="0" w:color="auto"/>
            <w:bottom w:val="none" w:sz="0" w:space="0" w:color="auto"/>
            <w:right w:val="none" w:sz="0" w:space="0" w:color="auto"/>
          </w:divBdr>
        </w:div>
      </w:divsChild>
    </w:div>
    <w:div w:id="1084255147">
      <w:bodyDiv w:val="1"/>
      <w:marLeft w:val="0"/>
      <w:marRight w:val="0"/>
      <w:marTop w:val="0"/>
      <w:marBottom w:val="0"/>
      <w:divBdr>
        <w:top w:val="none" w:sz="0" w:space="0" w:color="auto"/>
        <w:left w:val="none" w:sz="0" w:space="0" w:color="auto"/>
        <w:bottom w:val="none" w:sz="0" w:space="0" w:color="auto"/>
        <w:right w:val="none" w:sz="0" w:space="0" w:color="auto"/>
      </w:divBdr>
    </w:div>
    <w:div w:id="1102918504">
      <w:bodyDiv w:val="1"/>
      <w:marLeft w:val="0"/>
      <w:marRight w:val="0"/>
      <w:marTop w:val="0"/>
      <w:marBottom w:val="0"/>
      <w:divBdr>
        <w:top w:val="none" w:sz="0" w:space="0" w:color="auto"/>
        <w:left w:val="none" w:sz="0" w:space="0" w:color="auto"/>
        <w:bottom w:val="none" w:sz="0" w:space="0" w:color="auto"/>
        <w:right w:val="none" w:sz="0" w:space="0" w:color="auto"/>
      </w:divBdr>
    </w:div>
    <w:div w:id="1316955527">
      <w:bodyDiv w:val="1"/>
      <w:marLeft w:val="0"/>
      <w:marRight w:val="0"/>
      <w:marTop w:val="0"/>
      <w:marBottom w:val="0"/>
      <w:divBdr>
        <w:top w:val="none" w:sz="0" w:space="0" w:color="auto"/>
        <w:left w:val="none" w:sz="0" w:space="0" w:color="auto"/>
        <w:bottom w:val="none" w:sz="0" w:space="0" w:color="auto"/>
        <w:right w:val="none" w:sz="0" w:space="0" w:color="auto"/>
      </w:divBdr>
      <w:divsChild>
        <w:div w:id="1014040228">
          <w:marLeft w:val="0"/>
          <w:marRight w:val="0"/>
          <w:marTop w:val="0"/>
          <w:marBottom w:val="0"/>
          <w:divBdr>
            <w:top w:val="none" w:sz="0" w:space="0" w:color="auto"/>
            <w:left w:val="none" w:sz="0" w:space="0" w:color="auto"/>
            <w:bottom w:val="none" w:sz="0" w:space="0" w:color="auto"/>
            <w:right w:val="none" w:sz="0" w:space="0" w:color="auto"/>
          </w:divBdr>
        </w:div>
      </w:divsChild>
    </w:div>
    <w:div w:id="1522550766">
      <w:bodyDiv w:val="1"/>
      <w:marLeft w:val="0"/>
      <w:marRight w:val="0"/>
      <w:marTop w:val="0"/>
      <w:marBottom w:val="0"/>
      <w:divBdr>
        <w:top w:val="none" w:sz="0" w:space="0" w:color="auto"/>
        <w:left w:val="none" w:sz="0" w:space="0" w:color="auto"/>
        <w:bottom w:val="none" w:sz="0" w:space="0" w:color="auto"/>
        <w:right w:val="none" w:sz="0" w:space="0" w:color="auto"/>
      </w:divBdr>
    </w:div>
    <w:div w:id="1545213917">
      <w:bodyDiv w:val="1"/>
      <w:marLeft w:val="0"/>
      <w:marRight w:val="0"/>
      <w:marTop w:val="0"/>
      <w:marBottom w:val="0"/>
      <w:divBdr>
        <w:top w:val="none" w:sz="0" w:space="0" w:color="auto"/>
        <w:left w:val="none" w:sz="0" w:space="0" w:color="auto"/>
        <w:bottom w:val="none" w:sz="0" w:space="0" w:color="auto"/>
        <w:right w:val="none" w:sz="0" w:space="0" w:color="auto"/>
      </w:divBdr>
    </w:div>
    <w:div w:id="1572690479">
      <w:bodyDiv w:val="1"/>
      <w:marLeft w:val="0"/>
      <w:marRight w:val="0"/>
      <w:marTop w:val="0"/>
      <w:marBottom w:val="0"/>
      <w:divBdr>
        <w:top w:val="none" w:sz="0" w:space="0" w:color="auto"/>
        <w:left w:val="none" w:sz="0" w:space="0" w:color="auto"/>
        <w:bottom w:val="none" w:sz="0" w:space="0" w:color="auto"/>
        <w:right w:val="none" w:sz="0" w:space="0" w:color="auto"/>
      </w:divBdr>
      <w:divsChild>
        <w:div w:id="886063621">
          <w:marLeft w:val="0"/>
          <w:marRight w:val="0"/>
          <w:marTop w:val="0"/>
          <w:marBottom w:val="0"/>
          <w:divBdr>
            <w:top w:val="none" w:sz="0" w:space="0" w:color="auto"/>
            <w:left w:val="none" w:sz="0" w:space="0" w:color="auto"/>
            <w:bottom w:val="none" w:sz="0" w:space="0" w:color="auto"/>
            <w:right w:val="none" w:sz="0" w:space="0" w:color="auto"/>
          </w:divBdr>
        </w:div>
      </w:divsChild>
    </w:div>
    <w:div w:id="1575579984">
      <w:bodyDiv w:val="1"/>
      <w:marLeft w:val="0"/>
      <w:marRight w:val="0"/>
      <w:marTop w:val="0"/>
      <w:marBottom w:val="0"/>
      <w:divBdr>
        <w:top w:val="none" w:sz="0" w:space="0" w:color="auto"/>
        <w:left w:val="none" w:sz="0" w:space="0" w:color="auto"/>
        <w:bottom w:val="none" w:sz="0" w:space="0" w:color="auto"/>
        <w:right w:val="none" w:sz="0" w:space="0" w:color="auto"/>
      </w:divBdr>
    </w:div>
    <w:div w:id="1577086117">
      <w:bodyDiv w:val="1"/>
      <w:marLeft w:val="0"/>
      <w:marRight w:val="0"/>
      <w:marTop w:val="0"/>
      <w:marBottom w:val="0"/>
      <w:divBdr>
        <w:top w:val="none" w:sz="0" w:space="0" w:color="auto"/>
        <w:left w:val="none" w:sz="0" w:space="0" w:color="auto"/>
        <w:bottom w:val="none" w:sz="0" w:space="0" w:color="auto"/>
        <w:right w:val="none" w:sz="0" w:space="0" w:color="auto"/>
      </w:divBdr>
      <w:divsChild>
        <w:div w:id="322591282">
          <w:marLeft w:val="0"/>
          <w:marRight w:val="0"/>
          <w:marTop w:val="0"/>
          <w:marBottom w:val="0"/>
          <w:divBdr>
            <w:top w:val="none" w:sz="0" w:space="0" w:color="auto"/>
            <w:left w:val="none" w:sz="0" w:space="0" w:color="auto"/>
            <w:bottom w:val="none" w:sz="0" w:space="0" w:color="auto"/>
            <w:right w:val="none" w:sz="0" w:space="0" w:color="auto"/>
          </w:divBdr>
        </w:div>
      </w:divsChild>
    </w:div>
    <w:div w:id="1582908262">
      <w:bodyDiv w:val="1"/>
      <w:marLeft w:val="0"/>
      <w:marRight w:val="0"/>
      <w:marTop w:val="0"/>
      <w:marBottom w:val="0"/>
      <w:divBdr>
        <w:top w:val="none" w:sz="0" w:space="0" w:color="auto"/>
        <w:left w:val="none" w:sz="0" w:space="0" w:color="auto"/>
        <w:bottom w:val="none" w:sz="0" w:space="0" w:color="auto"/>
        <w:right w:val="none" w:sz="0" w:space="0" w:color="auto"/>
      </w:divBdr>
      <w:divsChild>
        <w:div w:id="1689912172">
          <w:marLeft w:val="0"/>
          <w:marRight w:val="0"/>
          <w:marTop w:val="0"/>
          <w:marBottom w:val="0"/>
          <w:divBdr>
            <w:top w:val="none" w:sz="0" w:space="0" w:color="auto"/>
            <w:left w:val="none" w:sz="0" w:space="0" w:color="auto"/>
            <w:bottom w:val="none" w:sz="0" w:space="0" w:color="auto"/>
            <w:right w:val="none" w:sz="0" w:space="0" w:color="auto"/>
          </w:divBdr>
        </w:div>
      </w:divsChild>
    </w:div>
    <w:div w:id="1610160984">
      <w:bodyDiv w:val="1"/>
      <w:marLeft w:val="0"/>
      <w:marRight w:val="0"/>
      <w:marTop w:val="0"/>
      <w:marBottom w:val="0"/>
      <w:divBdr>
        <w:top w:val="none" w:sz="0" w:space="0" w:color="auto"/>
        <w:left w:val="none" w:sz="0" w:space="0" w:color="auto"/>
        <w:bottom w:val="none" w:sz="0" w:space="0" w:color="auto"/>
        <w:right w:val="none" w:sz="0" w:space="0" w:color="auto"/>
      </w:divBdr>
      <w:divsChild>
        <w:div w:id="171378864">
          <w:marLeft w:val="0"/>
          <w:marRight w:val="0"/>
          <w:marTop w:val="0"/>
          <w:marBottom w:val="0"/>
          <w:divBdr>
            <w:top w:val="none" w:sz="0" w:space="0" w:color="auto"/>
            <w:left w:val="none" w:sz="0" w:space="0" w:color="auto"/>
            <w:bottom w:val="none" w:sz="0" w:space="0" w:color="auto"/>
            <w:right w:val="none" w:sz="0" w:space="0" w:color="auto"/>
          </w:divBdr>
        </w:div>
      </w:divsChild>
    </w:div>
    <w:div w:id="1639872192">
      <w:bodyDiv w:val="1"/>
      <w:marLeft w:val="0"/>
      <w:marRight w:val="0"/>
      <w:marTop w:val="0"/>
      <w:marBottom w:val="0"/>
      <w:divBdr>
        <w:top w:val="none" w:sz="0" w:space="0" w:color="auto"/>
        <w:left w:val="none" w:sz="0" w:space="0" w:color="auto"/>
        <w:bottom w:val="none" w:sz="0" w:space="0" w:color="auto"/>
        <w:right w:val="none" w:sz="0" w:space="0" w:color="auto"/>
      </w:divBdr>
      <w:divsChild>
        <w:div w:id="399793271">
          <w:marLeft w:val="0"/>
          <w:marRight w:val="0"/>
          <w:marTop w:val="0"/>
          <w:marBottom w:val="0"/>
          <w:divBdr>
            <w:top w:val="none" w:sz="0" w:space="0" w:color="auto"/>
            <w:left w:val="none" w:sz="0" w:space="0" w:color="auto"/>
            <w:bottom w:val="none" w:sz="0" w:space="0" w:color="auto"/>
            <w:right w:val="none" w:sz="0" w:space="0" w:color="auto"/>
          </w:divBdr>
        </w:div>
      </w:divsChild>
    </w:div>
    <w:div w:id="1739789660">
      <w:bodyDiv w:val="1"/>
      <w:marLeft w:val="0"/>
      <w:marRight w:val="0"/>
      <w:marTop w:val="0"/>
      <w:marBottom w:val="0"/>
      <w:divBdr>
        <w:top w:val="none" w:sz="0" w:space="0" w:color="auto"/>
        <w:left w:val="none" w:sz="0" w:space="0" w:color="auto"/>
        <w:bottom w:val="none" w:sz="0" w:space="0" w:color="auto"/>
        <w:right w:val="none" w:sz="0" w:space="0" w:color="auto"/>
      </w:divBdr>
      <w:divsChild>
        <w:div w:id="579218815">
          <w:marLeft w:val="0"/>
          <w:marRight w:val="0"/>
          <w:marTop w:val="0"/>
          <w:marBottom w:val="0"/>
          <w:divBdr>
            <w:top w:val="none" w:sz="0" w:space="0" w:color="auto"/>
            <w:left w:val="none" w:sz="0" w:space="0" w:color="auto"/>
            <w:bottom w:val="none" w:sz="0" w:space="0" w:color="auto"/>
            <w:right w:val="none" w:sz="0" w:space="0" w:color="auto"/>
          </w:divBdr>
        </w:div>
      </w:divsChild>
    </w:div>
    <w:div w:id="1740057843">
      <w:bodyDiv w:val="1"/>
      <w:marLeft w:val="0"/>
      <w:marRight w:val="0"/>
      <w:marTop w:val="0"/>
      <w:marBottom w:val="0"/>
      <w:divBdr>
        <w:top w:val="none" w:sz="0" w:space="0" w:color="auto"/>
        <w:left w:val="none" w:sz="0" w:space="0" w:color="auto"/>
        <w:bottom w:val="none" w:sz="0" w:space="0" w:color="auto"/>
        <w:right w:val="none" w:sz="0" w:space="0" w:color="auto"/>
      </w:divBdr>
      <w:divsChild>
        <w:div w:id="769812627">
          <w:marLeft w:val="0"/>
          <w:marRight w:val="0"/>
          <w:marTop w:val="0"/>
          <w:marBottom w:val="0"/>
          <w:divBdr>
            <w:top w:val="none" w:sz="0" w:space="0" w:color="auto"/>
            <w:left w:val="none" w:sz="0" w:space="0" w:color="auto"/>
            <w:bottom w:val="none" w:sz="0" w:space="0" w:color="auto"/>
            <w:right w:val="none" w:sz="0" w:space="0" w:color="auto"/>
          </w:divBdr>
        </w:div>
      </w:divsChild>
    </w:div>
    <w:div w:id="1871917245">
      <w:bodyDiv w:val="1"/>
      <w:marLeft w:val="0"/>
      <w:marRight w:val="0"/>
      <w:marTop w:val="0"/>
      <w:marBottom w:val="0"/>
      <w:divBdr>
        <w:top w:val="none" w:sz="0" w:space="0" w:color="auto"/>
        <w:left w:val="none" w:sz="0" w:space="0" w:color="auto"/>
        <w:bottom w:val="none" w:sz="0" w:space="0" w:color="auto"/>
        <w:right w:val="none" w:sz="0" w:space="0" w:color="auto"/>
      </w:divBdr>
      <w:divsChild>
        <w:div w:id="479276125">
          <w:marLeft w:val="0"/>
          <w:marRight w:val="0"/>
          <w:marTop w:val="0"/>
          <w:marBottom w:val="0"/>
          <w:divBdr>
            <w:top w:val="none" w:sz="0" w:space="0" w:color="auto"/>
            <w:left w:val="none" w:sz="0" w:space="0" w:color="auto"/>
            <w:bottom w:val="none" w:sz="0" w:space="0" w:color="auto"/>
            <w:right w:val="none" w:sz="0" w:space="0" w:color="auto"/>
          </w:divBdr>
        </w:div>
      </w:divsChild>
    </w:div>
    <w:div w:id="1888031963">
      <w:bodyDiv w:val="1"/>
      <w:marLeft w:val="0"/>
      <w:marRight w:val="0"/>
      <w:marTop w:val="0"/>
      <w:marBottom w:val="0"/>
      <w:divBdr>
        <w:top w:val="none" w:sz="0" w:space="0" w:color="auto"/>
        <w:left w:val="none" w:sz="0" w:space="0" w:color="auto"/>
        <w:bottom w:val="none" w:sz="0" w:space="0" w:color="auto"/>
        <w:right w:val="none" w:sz="0" w:space="0" w:color="auto"/>
      </w:divBdr>
    </w:div>
    <w:div w:id="1896158504">
      <w:bodyDiv w:val="1"/>
      <w:marLeft w:val="0"/>
      <w:marRight w:val="0"/>
      <w:marTop w:val="0"/>
      <w:marBottom w:val="0"/>
      <w:divBdr>
        <w:top w:val="none" w:sz="0" w:space="0" w:color="auto"/>
        <w:left w:val="none" w:sz="0" w:space="0" w:color="auto"/>
        <w:bottom w:val="none" w:sz="0" w:space="0" w:color="auto"/>
        <w:right w:val="none" w:sz="0" w:space="0" w:color="auto"/>
      </w:divBdr>
      <w:divsChild>
        <w:div w:id="772870211">
          <w:marLeft w:val="0"/>
          <w:marRight w:val="0"/>
          <w:marTop w:val="0"/>
          <w:marBottom w:val="0"/>
          <w:divBdr>
            <w:top w:val="none" w:sz="0" w:space="0" w:color="auto"/>
            <w:left w:val="none" w:sz="0" w:space="0" w:color="auto"/>
            <w:bottom w:val="none" w:sz="0" w:space="0" w:color="auto"/>
            <w:right w:val="none" w:sz="0" w:space="0" w:color="auto"/>
          </w:divBdr>
        </w:div>
      </w:divsChild>
    </w:div>
    <w:div w:id="2034836731">
      <w:bodyDiv w:val="1"/>
      <w:marLeft w:val="0"/>
      <w:marRight w:val="0"/>
      <w:marTop w:val="0"/>
      <w:marBottom w:val="0"/>
      <w:divBdr>
        <w:top w:val="none" w:sz="0" w:space="0" w:color="auto"/>
        <w:left w:val="none" w:sz="0" w:space="0" w:color="auto"/>
        <w:bottom w:val="none" w:sz="0" w:space="0" w:color="auto"/>
        <w:right w:val="none" w:sz="0" w:space="0" w:color="auto"/>
      </w:divBdr>
      <w:divsChild>
        <w:div w:id="607615321">
          <w:marLeft w:val="0"/>
          <w:marRight w:val="0"/>
          <w:marTop w:val="0"/>
          <w:marBottom w:val="0"/>
          <w:divBdr>
            <w:top w:val="none" w:sz="0" w:space="0" w:color="auto"/>
            <w:left w:val="none" w:sz="0" w:space="0" w:color="auto"/>
            <w:bottom w:val="none" w:sz="0" w:space="0" w:color="auto"/>
            <w:right w:val="none" w:sz="0" w:space="0" w:color="auto"/>
          </w:divBdr>
        </w:div>
      </w:divsChild>
    </w:div>
    <w:div w:id="2063364475">
      <w:bodyDiv w:val="1"/>
      <w:marLeft w:val="0"/>
      <w:marRight w:val="0"/>
      <w:marTop w:val="0"/>
      <w:marBottom w:val="0"/>
      <w:divBdr>
        <w:top w:val="none" w:sz="0" w:space="0" w:color="auto"/>
        <w:left w:val="none" w:sz="0" w:space="0" w:color="auto"/>
        <w:bottom w:val="none" w:sz="0" w:space="0" w:color="auto"/>
        <w:right w:val="none" w:sz="0" w:space="0" w:color="auto"/>
      </w:divBdr>
      <w:divsChild>
        <w:div w:id="188763728">
          <w:marLeft w:val="0"/>
          <w:marRight w:val="0"/>
          <w:marTop w:val="0"/>
          <w:marBottom w:val="0"/>
          <w:divBdr>
            <w:top w:val="none" w:sz="0" w:space="0" w:color="auto"/>
            <w:left w:val="none" w:sz="0" w:space="0" w:color="auto"/>
            <w:bottom w:val="none" w:sz="0" w:space="0" w:color="auto"/>
            <w:right w:val="none" w:sz="0" w:space="0" w:color="auto"/>
          </w:divBdr>
        </w:div>
      </w:divsChild>
    </w:div>
    <w:div w:id="2084645572">
      <w:bodyDiv w:val="1"/>
      <w:marLeft w:val="0"/>
      <w:marRight w:val="0"/>
      <w:marTop w:val="0"/>
      <w:marBottom w:val="0"/>
      <w:divBdr>
        <w:top w:val="none" w:sz="0" w:space="0" w:color="auto"/>
        <w:left w:val="none" w:sz="0" w:space="0" w:color="auto"/>
        <w:bottom w:val="none" w:sz="0" w:space="0" w:color="auto"/>
        <w:right w:val="none" w:sz="0" w:space="0" w:color="auto"/>
      </w:divBdr>
      <w:divsChild>
        <w:div w:id="2026243686">
          <w:marLeft w:val="0"/>
          <w:marRight w:val="0"/>
          <w:marTop w:val="0"/>
          <w:marBottom w:val="0"/>
          <w:divBdr>
            <w:top w:val="none" w:sz="0" w:space="0" w:color="auto"/>
            <w:left w:val="none" w:sz="0" w:space="0" w:color="auto"/>
            <w:bottom w:val="none" w:sz="0" w:space="0" w:color="auto"/>
            <w:right w:val="none" w:sz="0" w:space="0" w:color="auto"/>
          </w:divBdr>
        </w:div>
      </w:divsChild>
    </w:div>
    <w:div w:id="2092971576">
      <w:bodyDiv w:val="1"/>
      <w:marLeft w:val="0"/>
      <w:marRight w:val="0"/>
      <w:marTop w:val="0"/>
      <w:marBottom w:val="0"/>
      <w:divBdr>
        <w:top w:val="none" w:sz="0" w:space="0" w:color="auto"/>
        <w:left w:val="none" w:sz="0" w:space="0" w:color="auto"/>
        <w:bottom w:val="none" w:sz="0" w:space="0" w:color="auto"/>
        <w:right w:val="none" w:sz="0" w:space="0" w:color="auto"/>
      </w:divBdr>
      <w:divsChild>
        <w:div w:id="1222181351">
          <w:marLeft w:val="0"/>
          <w:marRight w:val="0"/>
          <w:marTop w:val="0"/>
          <w:marBottom w:val="0"/>
          <w:divBdr>
            <w:top w:val="none" w:sz="0" w:space="0" w:color="auto"/>
            <w:left w:val="none" w:sz="0" w:space="0" w:color="auto"/>
            <w:bottom w:val="none" w:sz="0" w:space="0" w:color="auto"/>
            <w:right w:val="none" w:sz="0" w:space="0" w:color="auto"/>
          </w:divBdr>
        </w:div>
      </w:divsChild>
    </w:div>
    <w:div w:id="2097510776">
      <w:bodyDiv w:val="1"/>
      <w:marLeft w:val="0"/>
      <w:marRight w:val="0"/>
      <w:marTop w:val="0"/>
      <w:marBottom w:val="0"/>
      <w:divBdr>
        <w:top w:val="none" w:sz="0" w:space="0" w:color="auto"/>
        <w:left w:val="none" w:sz="0" w:space="0" w:color="auto"/>
        <w:bottom w:val="none" w:sz="0" w:space="0" w:color="auto"/>
        <w:right w:val="none" w:sz="0" w:space="0" w:color="auto"/>
      </w:divBdr>
      <w:divsChild>
        <w:div w:id="1005523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368</Words>
  <Characters>2100</Characters>
  <Application>Microsoft Office Word</Application>
  <DocSecurity>0</DocSecurity>
  <Lines>17</Lines>
  <Paragraphs>4</Paragraphs>
  <ScaleCrop>false</ScaleCrop>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 祈月</dc:creator>
  <cp:keywords/>
  <dc:description/>
  <cp:lastModifiedBy>t77404</cp:lastModifiedBy>
  <cp:revision>2</cp:revision>
  <dcterms:created xsi:type="dcterms:W3CDTF">2025-04-08T05:57:00Z</dcterms:created>
  <dcterms:modified xsi:type="dcterms:W3CDTF">2025-04-08T05:57:00Z</dcterms:modified>
</cp:coreProperties>
</file>