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sz w:val="21"/>
          <w:szCs w:val="21"/>
        </w:rPr>
        <w:sectPr>
          <w:headerReference r:id="rId5" w:type="default"/>
          <w:pgSz w:w="11907" w:h="16839"/>
          <w:pgMar w:top="810" w:right="867" w:bottom="0" w:left="1078" w:header="0" w:footer="0" w:gutter="0"/>
          <w:cols w:equalWidth="0" w:num="1">
            <w:col w:w="9961"/>
          </w:cols>
        </w:sectPr>
      </w:pPr>
    </w:p>
    <w:p>
      <w:pPr>
        <w:rPr>
          <w:rFonts w:hint="eastAsia" w:ascii="黑体" w:hAnsi="黑体" w:eastAsia="黑体" w:cs="黑体"/>
          <w:b w:val="0"/>
          <w:bCs w:val="0"/>
          <w:sz w:val="21"/>
          <w:szCs w:val="21"/>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十一烯酸锌</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br w:type="column"/>
      </w:r>
    </w:p>
    <w:p>
      <w:pPr>
        <w:jc w:val="center"/>
        <w:rPr>
          <w:rFonts w:hint="eastAsia" w:ascii="黑体" w:hAnsi="黑体" w:eastAsia="黑体" w:cs="黑体"/>
          <w:b w:val="0"/>
          <w:bCs w:val="0"/>
          <w:sz w:val="32"/>
          <w:szCs w:val="32"/>
        </w:rPr>
        <w:sectPr>
          <w:type w:val="continuous"/>
          <w:pgSz w:w="11907" w:h="16839"/>
          <w:pgMar w:top="810" w:right="867" w:bottom="0" w:left="1078" w:header="0" w:footer="0" w:gutter="0"/>
          <w:cols w:equalWidth="0" w:num="2">
            <w:col w:w="6755" w:space="100"/>
            <w:col w:w="3106"/>
          </w:cols>
        </w:sectPr>
      </w:pPr>
    </w:p>
    <w:p>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物料安全数据表</w:t>
      </w:r>
    </w:p>
    <w:p>
      <w:pPr>
        <w:rPr>
          <w:rFonts w:hint="eastAsia" w:ascii="黑体" w:hAnsi="黑体" w:eastAsia="黑体" w:cs="黑体"/>
          <w:b w:val="0"/>
          <w:bCs w:val="0"/>
          <w:sz w:val="21"/>
          <w:szCs w:val="21"/>
        </w:rPr>
      </w:pPr>
    </w:p>
    <w:p>
      <w:pPr>
        <w:rPr>
          <w:rFonts w:hint="eastAsia" w:ascii="黑体" w:hAnsi="黑体" w:eastAsia="黑体" w:cs="黑体"/>
          <w:b w:val="0"/>
          <w:bCs w:val="0"/>
          <w:sz w:val="21"/>
          <w:szCs w:val="21"/>
        </w:rPr>
      </w:pPr>
    </w:p>
    <w:p>
      <w:pPr>
        <w:rPr>
          <w:rFonts w:hint="eastAsia" w:ascii="黑体" w:hAnsi="黑体" w:eastAsia="黑体" w:cs="黑体"/>
          <w:b w:val="0"/>
          <w:bCs w:val="0"/>
          <w:sz w:val="21"/>
          <w:szCs w:val="21"/>
        </w:rPr>
      </w:pPr>
    </w:p>
    <w:p>
      <w:pPr>
        <w:rPr>
          <w:rFonts w:hint="eastAsia" w:ascii="黑体" w:hAnsi="黑体" w:eastAsia="黑体" w:cs="黑体"/>
          <w:b w:val="0"/>
          <w:bCs w:val="0"/>
          <w:sz w:val="21"/>
          <w:szCs w:val="21"/>
        </w:rPr>
        <w:sectPr>
          <w:type w:val="continuous"/>
          <w:pgSz w:w="11907" w:h="16839"/>
          <w:pgMar w:top="810" w:right="867" w:bottom="0" w:left="1078" w:header="0" w:footer="0" w:gutter="0"/>
          <w:cols w:equalWidth="0" w:num="1">
            <w:col w:w="9961"/>
          </w:cols>
        </w:sectPr>
      </w:pPr>
    </w:p>
    <w:p>
      <w:pPr>
        <w:bidi w:val="0"/>
        <w:rPr>
          <w:rFonts w:hint="eastAsia" w:ascii="黑体" w:hAnsi="黑体" w:eastAsia="黑体" w:cs="黑体"/>
          <w:sz w:val="21"/>
          <w:szCs w:val="21"/>
        </w:rPr>
      </w:pPr>
      <w:r>
        <w:rPr>
          <w:rFonts w:hint="eastAsia" w:ascii="黑体" w:hAnsi="黑体" w:eastAsia="黑体" w:cs="黑体"/>
          <w:sz w:val="21"/>
          <w:szCs w:val="21"/>
        </w:rPr>
        <w:t>第 1 部分：化学品及企业标识</w:t>
      </w:r>
    </w:p>
    <w:p>
      <w:pPr>
        <w:bidi w:val="0"/>
        <w:rPr>
          <w:rFonts w:hint="eastAsia" w:ascii="黑体" w:hAnsi="黑体" w:eastAsia="黑体" w:cs="黑体"/>
          <w:sz w:val="21"/>
          <w:szCs w:val="21"/>
        </w:rPr>
      </w:pPr>
    </w:p>
    <w:p>
      <w:pPr>
        <w:bidi w:val="0"/>
        <w:rPr>
          <w:rFonts w:hint="eastAsia" w:ascii="黑体" w:hAnsi="黑体" w:eastAsia="黑体" w:cs="黑体"/>
          <w:sz w:val="21"/>
          <w:szCs w:val="21"/>
        </w:rPr>
      </w:pPr>
      <w:r>
        <w:rPr>
          <w:rFonts w:hint="eastAsia" w:ascii="黑体" w:hAnsi="黑体" w:eastAsia="黑体" w:cs="黑体"/>
          <w:sz w:val="21"/>
          <w:szCs w:val="21"/>
        </w:rPr>
        <w:t>1.1   产品标识</w:t>
      </w:r>
    </w:p>
    <w:p>
      <w:pPr>
        <w:bidi w:val="0"/>
        <w:rPr>
          <w:rFonts w:hint="eastAsia" w:ascii="黑体" w:hAnsi="黑体" w:eastAsia="黑体" w:cs="黑体"/>
          <w:sz w:val="21"/>
          <w:szCs w:val="21"/>
        </w:rPr>
      </w:pPr>
      <w:r>
        <w:rPr>
          <w:rFonts w:hint="eastAsia" w:ascii="黑体" w:hAnsi="黑体" w:eastAsia="黑体" w:cs="黑体"/>
          <w:sz w:val="21"/>
          <w:szCs w:val="21"/>
        </w:rPr>
        <w:t>产品名称</w:t>
      </w:r>
      <w:r>
        <w:rPr>
          <w:rFonts w:hint="eastAsia" w:ascii="黑体" w:hAnsi="黑体" w:eastAsia="黑体" w:cs="黑体"/>
          <w:sz w:val="21"/>
          <w:szCs w:val="21"/>
          <w:lang w:eastAsia="zh-CN"/>
        </w:rPr>
        <w:t>：</w:t>
      </w:r>
      <w:r>
        <w:rPr>
          <w:rFonts w:hint="eastAsia" w:ascii="黑体" w:hAnsi="黑体" w:eastAsia="黑体" w:cs="黑体"/>
          <w:sz w:val="21"/>
          <w:szCs w:val="21"/>
        </w:rPr>
        <w:t>十一烯酸锌</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Zinc undecylenate</w:t>
      </w:r>
    </w:p>
    <w:p>
      <w:pPr>
        <w:bidi w:val="0"/>
        <w:rPr>
          <w:rFonts w:hint="eastAsia" w:ascii="黑体" w:hAnsi="黑体" w:eastAsia="黑体" w:cs="黑体"/>
          <w:sz w:val="21"/>
          <w:szCs w:val="21"/>
        </w:rPr>
      </w:pPr>
      <w:r>
        <w:rPr>
          <w:rFonts w:hint="eastAsia" w:ascii="黑体" w:hAnsi="黑体" w:eastAsia="黑体" w:cs="黑体"/>
          <w:sz w:val="21"/>
          <w:szCs w:val="21"/>
        </w:rPr>
        <w:t>品牌</w:t>
      </w:r>
      <w:r>
        <w:rPr>
          <w:rFonts w:hint="eastAsia" w:ascii="黑体" w:hAnsi="黑体" w:eastAsia="黑体" w:cs="黑体"/>
          <w:sz w:val="21"/>
          <w:szCs w:val="21"/>
          <w:lang w:eastAsia="zh-CN"/>
        </w:rPr>
        <w:t>：</w:t>
      </w:r>
      <w:r>
        <w:rPr>
          <w:rFonts w:hint="eastAsia" w:ascii="黑体" w:hAnsi="黑体" w:eastAsia="黑体" w:cs="黑体"/>
          <w:sz w:val="21"/>
          <w:szCs w:val="21"/>
          <w:lang w:val="en-US" w:eastAsia="zh-CN"/>
        </w:rPr>
        <w:t>徽园茅</w:t>
      </w:r>
    </w:p>
    <w:p>
      <w:pPr>
        <w:bidi w:val="0"/>
        <w:rPr>
          <w:rFonts w:hint="eastAsia" w:ascii="黑体" w:hAnsi="黑体" w:eastAsia="黑体" w:cs="黑体"/>
          <w:sz w:val="21"/>
          <w:szCs w:val="21"/>
          <w:lang w:eastAsia="zh-CN"/>
        </w:rPr>
      </w:pPr>
      <w:r>
        <w:rPr>
          <w:rFonts w:hint="eastAsia" w:ascii="黑体" w:hAnsi="黑体" w:eastAsia="黑体" w:cs="黑体"/>
          <w:sz w:val="21"/>
          <w:szCs w:val="21"/>
        </w:rPr>
        <w:t>CAS No.</w:t>
      </w:r>
      <w:r>
        <w:rPr>
          <w:rFonts w:hint="eastAsia" w:ascii="黑体" w:hAnsi="黑体" w:eastAsia="黑体" w:cs="黑体"/>
          <w:sz w:val="21"/>
          <w:szCs w:val="21"/>
          <w:lang w:eastAsia="zh-CN"/>
        </w:rPr>
        <w:t>：</w:t>
      </w:r>
      <w:r>
        <w:rPr>
          <w:rFonts w:hint="eastAsia" w:ascii="黑体" w:hAnsi="黑体" w:eastAsia="黑体" w:cs="黑体"/>
          <w:sz w:val="21"/>
          <w:szCs w:val="21"/>
        </w:rPr>
        <w:t>557-08-4</w:t>
      </w:r>
    </w:p>
    <w:p>
      <w:pPr>
        <w:bidi w:val="0"/>
        <w:rPr>
          <w:rFonts w:hint="eastAsia" w:ascii="黑体" w:hAnsi="黑体" w:eastAsia="黑体" w:cs="黑体"/>
          <w:sz w:val="21"/>
          <w:szCs w:val="21"/>
        </w:rPr>
      </w:pPr>
      <w:r>
        <w:rPr>
          <w:rFonts w:hint="eastAsia" w:ascii="黑体" w:hAnsi="黑体" w:eastAsia="黑体" w:cs="黑体"/>
          <w:sz w:val="21"/>
          <w:szCs w:val="21"/>
        </w:rPr>
        <w:t>1.2   安全技术说明书提供者</w:t>
      </w:r>
      <w:r>
        <w:rPr>
          <w:rFonts w:hint="eastAsia" w:ascii="黑体" w:hAnsi="黑体" w:eastAsia="黑体" w:cs="黑体"/>
          <w:sz w:val="21"/>
          <w:szCs w:val="21"/>
          <w:lang w:val="en-US" w:eastAsia="zh-CN"/>
        </w:rPr>
        <w:t>详</w:t>
      </w:r>
      <w:r>
        <w:rPr>
          <w:rFonts w:hint="eastAsia" w:ascii="黑体" w:hAnsi="黑体" w:eastAsia="黑体" w:cs="黑体"/>
          <w:sz w:val="21"/>
          <w:szCs w:val="21"/>
        </w:rPr>
        <w:t>情</w:t>
      </w:r>
    </w:p>
    <w:p>
      <w:pPr>
        <w:bidi w:val="0"/>
        <w:rPr>
          <w:rFonts w:hint="eastAsia" w:ascii="黑体" w:hAnsi="黑体" w:eastAsia="黑体" w:cs="黑体"/>
          <w:sz w:val="21"/>
          <w:szCs w:val="21"/>
          <w:lang w:val="en-US" w:eastAsia="zh-CN"/>
        </w:rPr>
      </w:pPr>
      <w:r>
        <w:rPr>
          <w:rFonts w:hint="eastAsia" w:ascii="黑体" w:hAnsi="黑体" w:eastAsia="黑体" w:cs="黑体"/>
          <w:sz w:val="21"/>
          <w:szCs w:val="21"/>
        </w:rPr>
        <w:t>制造商或供应商名称</w:t>
      </w:r>
      <w:r>
        <w:rPr>
          <w:rFonts w:hint="eastAsia" w:ascii="黑体" w:hAnsi="黑体" w:eastAsia="黑体" w:cs="黑体"/>
          <w:sz w:val="21"/>
          <w:szCs w:val="21"/>
          <w:lang w:eastAsia="zh-CN"/>
        </w:rPr>
        <w:t>：</w:t>
      </w:r>
      <w:r>
        <w:rPr>
          <w:rFonts w:hint="eastAsia" w:ascii="黑体" w:hAnsi="黑体" w:eastAsia="黑体" w:cs="黑体"/>
          <w:sz w:val="21"/>
          <w:szCs w:val="21"/>
          <w:lang w:val="en-US" w:eastAsia="zh-CN"/>
        </w:rPr>
        <w:t>黄山市徽园茅绿色食品发展有限公司</w:t>
      </w:r>
    </w:p>
    <w:p>
      <w:pPr>
        <w:bidi w:val="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地址：安徽省黄山市九龙低碳经济园区乐山路8号</w:t>
      </w:r>
    </w:p>
    <w:p>
      <w:pPr>
        <w:bidi w:val="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电话及邮箱： 0086-559-2129466/2129777  </w:t>
      </w:r>
      <w:r>
        <w:rPr>
          <w:rFonts w:hint="eastAsia" w:ascii="黑体" w:hAnsi="黑体" w:eastAsia="黑体" w:cs="黑体"/>
          <w:sz w:val="21"/>
          <w:szCs w:val="21"/>
          <w:lang w:val="en-US" w:eastAsia="zh-CN"/>
        </w:rPr>
        <w:fldChar w:fldCharType="begin"/>
      </w:r>
      <w:r>
        <w:rPr>
          <w:rFonts w:hint="eastAsia" w:ascii="黑体" w:hAnsi="黑体" w:eastAsia="黑体" w:cs="黑体"/>
          <w:sz w:val="21"/>
          <w:szCs w:val="21"/>
          <w:lang w:val="en-US" w:eastAsia="zh-CN"/>
        </w:rPr>
        <w:instrText xml:space="preserve"> HYPERLINK "http://E-mail:hscjf@vip.sina.com/" \t "C:/Documents%20and%20Settings/Administrator/Application%20Data/Foxmail7/Temp-524-20161107090842/_blank" </w:instrText>
      </w:r>
      <w:r>
        <w:rPr>
          <w:rFonts w:hint="eastAsia" w:ascii="黑体" w:hAnsi="黑体" w:eastAsia="黑体" w:cs="黑体"/>
          <w:sz w:val="21"/>
          <w:szCs w:val="21"/>
          <w:lang w:val="en-US" w:eastAsia="zh-CN"/>
        </w:rPr>
        <w:fldChar w:fldCharType="separate"/>
      </w:r>
    </w:p>
    <w:p>
      <w:pPr>
        <w:bidi w:val="0"/>
        <w:ind w:firstLine="1470" w:firstLineChars="700"/>
        <w:rPr>
          <w:rFonts w:hint="eastAsia" w:ascii="黑体" w:hAnsi="黑体" w:eastAsia="黑体" w:cs="黑体"/>
          <w:sz w:val="21"/>
          <w:szCs w:val="21"/>
          <w:lang w:eastAsia="zh-CN"/>
        </w:rPr>
        <w:sectPr>
          <w:type w:val="continuous"/>
          <w:pgSz w:w="11907" w:h="16839"/>
          <w:pgMar w:top="810" w:right="867" w:bottom="0" w:left="1078" w:header="0" w:footer="0" w:gutter="0"/>
          <w:cols w:equalWidth="0" w:num="1">
            <w:col w:w="9961"/>
          </w:cols>
        </w:sectPr>
      </w:pPr>
      <w:r>
        <w:rPr>
          <w:rFonts w:hint="eastAsia" w:ascii="黑体" w:hAnsi="黑体" w:eastAsia="黑体" w:cs="黑体"/>
          <w:sz w:val="21"/>
          <w:szCs w:val="21"/>
        </w:rPr>
        <w:t>hscjf@vip.sina.com</w:t>
      </w:r>
      <w:r>
        <w:rPr>
          <w:rFonts w:hint="eastAsia" w:ascii="黑体" w:hAnsi="黑体" w:eastAsia="黑体" w:cs="黑体"/>
          <w:sz w:val="21"/>
          <w:szCs w:val="21"/>
          <w:lang w:val="en-US" w:eastAsia="zh-CN"/>
        </w:rPr>
        <w:fldChar w:fldCharType="end"/>
      </w:r>
    </w:p>
    <w:p>
      <w:pPr>
        <w:bidi w:val="0"/>
        <w:rPr>
          <w:rFonts w:hint="eastAsia" w:ascii="黑体" w:hAnsi="黑体" w:eastAsia="黑体" w:cs="黑体"/>
          <w:sz w:val="21"/>
          <w:szCs w:val="21"/>
        </w:rPr>
      </w:pPr>
      <w:r>
        <w:rPr>
          <w:rFonts w:hint="eastAsia" w:ascii="黑体" w:hAnsi="黑体" w:eastAsia="黑体" w:cs="黑体"/>
          <w:sz w:val="21"/>
          <w:szCs w:val="21"/>
        </w:rPr>
        <w:t>1.3   应急咨询电话</w:t>
      </w:r>
    </w:p>
    <w:p>
      <w:pPr>
        <w:bidi w:val="0"/>
        <w:rPr>
          <w:rFonts w:hint="eastAsia" w:ascii="黑体" w:hAnsi="黑体" w:eastAsia="黑体" w:cs="黑体"/>
          <w:sz w:val="21"/>
          <w:szCs w:val="21"/>
          <w:lang w:val="en-US" w:eastAsia="zh-CN"/>
        </w:rPr>
      </w:pPr>
      <w:r>
        <w:rPr>
          <w:rFonts w:hint="eastAsia" w:ascii="黑体" w:hAnsi="黑体" w:eastAsia="黑体" w:cs="黑体"/>
          <w:sz w:val="21"/>
          <w:szCs w:val="21"/>
        </w:rPr>
        <w:t>紧急联系电话</w:t>
      </w:r>
      <w:r>
        <w:rPr>
          <w:rFonts w:hint="eastAsia" w:ascii="黑体" w:hAnsi="黑体" w:eastAsia="黑体" w:cs="黑体"/>
          <w:sz w:val="21"/>
          <w:szCs w:val="21"/>
          <w:lang w:eastAsia="zh-CN"/>
        </w:rPr>
        <w:t>：</w:t>
      </w:r>
      <w:r>
        <w:rPr>
          <w:rFonts w:hint="eastAsia" w:ascii="黑体" w:hAnsi="黑体" w:eastAsia="黑体" w:cs="黑体"/>
          <w:sz w:val="21"/>
          <w:szCs w:val="21"/>
        </w:rPr>
        <w:t xml:space="preserve">   +86 </w:t>
      </w:r>
      <w:r>
        <w:rPr>
          <w:rFonts w:hint="eastAsia" w:ascii="黑体" w:hAnsi="黑体" w:eastAsia="黑体" w:cs="黑体"/>
          <w:sz w:val="21"/>
          <w:szCs w:val="21"/>
          <w:lang w:val="en-US" w:eastAsia="zh-CN"/>
        </w:rPr>
        <w:t>13805599138</w:t>
      </w:r>
    </w:p>
    <w:p>
      <w:pPr>
        <w:bidi w:val="0"/>
        <w:rPr>
          <w:rFonts w:hint="eastAsia" w:ascii="黑体" w:hAnsi="黑体" w:eastAsia="黑体" w:cs="黑体"/>
          <w:sz w:val="21"/>
          <w:szCs w:val="21"/>
        </w:rPr>
      </w:pPr>
      <w:r>
        <w:rPr>
          <w:rFonts w:hint="eastAsia" w:ascii="黑体" w:hAnsi="黑体" w:eastAsia="黑体" w:cs="黑体"/>
          <w:sz w:val="21"/>
          <w:szCs w:val="21"/>
        </w:rPr>
        <w:t>1.4   物质或混合物的推荐用途和限制用途</w:t>
      </w:r>
    </w:p>
    <w:p>
      <w:pPr>
        <w:bidi w:val="0"/>
        <w:rPr>
          <w:rFonts w:hint="eastAsia" w:ascii="黑体" w:hAnsi="黑体" w:eastAsia="黑体" w:cs="黑体"/>
          <w:sz w:val="21"/>
          <w:szCs w:val="21"/>
        </w:rPr>
      </w:pPr>
      <w:r>
        <w:rPr>
          <w:rFonts w:hint="eastAsia" w:ascii="黑体" w:hAnsi="黑体" w:eastAsia="黑体" w:cs="黑体"/>
          <w:sz w:val="21"/>
          <w:szCs w:val="21"/>
        </w:rPr>
        <w:t>已确认的各用途</w:t>
      </w:r>
      <w:r>
        <w:rPr>
          <w:rFonts w:hint="eastAsia" w:ascii="黑体" w:hAnsi="黑体" w:eastAsia="黑体" w:cs="黑体"/>
          <w:sz w:val="21"/>
          <w:szCs w:val="21"/>
          <w:lang w:eastAsia="zh-CN"/>
        </w:rPr>
        <w:t>：</w:t>
      </w:r>
      <w:r>
        <w:rPr>
          <w:rFonts w:hint="eastAsia" w:ascii="黑体" w:hAnsi="黑体" w:eastAsia="黑体" w:cs="黑体"/>
          <w:sz w:val="21"/>
          <w:szCs w:val="21"/>
        </w:rPr>
        <w:t xml:space="preserve"> 仅用于研发。不作为药品、家庭或其它用途。</w:t>
      </w:r>
    </w:p>
    <w:p>
      <w:pPr>
        <w:bidi w:val="0"/>
        <w:rPr>
          <w:rFonts w:hint="eastAsia" w:ascii="黑体" w:hAnsi="黑体" w:eastAsia="黑体" w:cs="黑体"/>
          <w:sz w:val="21"/>
          <w:szCs w:val="21"/>
        </w:rPr>
      </w:pPr>
    </w:p>
    <w:p>
      <w:pPr>
        <w:bidi w:val="0"/>
        <w:rPr>
          <w:rFonts w:hint="eastAsia" w:ascii="黑体" w:hAnsi="黑体" w:eastAsia="黑体" w:cs="黑体"/>
          <w:sz w:val="21"/>
          <w:szCs w:val="21"/>
        </w:rPr>
      </w:pPr>
    </w:p>
    <w:p>
      <w:pPr>
        <w:bidi w:val="0"/>
        <w:rPr>
          <w:rFonts w:hint="eastAsia" w:ascii="黑体" w:hAnsi="黑体" w:eastAsia="黑体" w:cs="黑体"/>
          <w:sz w:val="21"/>
          <w:szCs w:val="21"/>
        </w:rPr>
      </w:pPr>
      <w:r>
        <w:rPr>
          <w:rFonts w:hint="eastAsia" w:ascii="黑体" w:hAnsi="黑体" w:eastAsia="黑体" w:cs="黑体"/>
          <w:sz w:val="21"/>
          <w:szCs w:val="21"/>
        </w:rPr>
        <w:t>第 2 部分：危险性概述</w:t>
      </w:r>
    </w:p>
    <w:tbl>
      <w:tblPr>
        <w:tblStyle w:val="7"/>
        <w:tblpPr w:leftFromText="180" w:rightFromText="180" w:vertAnchor="page" w:horzAnchor="page" w:tblpX="986" w:tblpY="8532"/>
        <w:tblOverlap w:val="never"/>
        <w:tblW w:w="9452"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5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75" w:hRule="atLeast"/>
        </w:trPr>
        <w:tc>
          <w:tcPr>
            <w:tcW w:w="9452" w:type="dxa"/>
            <w:vAlign w:val="top"/>
          </w:tcPr>
          <w:p>
            <w:pPr>
              <w:bidi w:val="0"/>
              <w:rPr>
                <w:rFonts w:hint="eastAsia" w:ascii="黑体" w:hAnsi="黑体" w:eastAsia="黑体" w:cs="黑体"/>
                <w:sz w:val="21"/>
                <w:szCs w:val="21"/>
              </w:rPr>
            </w:pPr>
            <w:r>
              <w:rPr>
                <w:rFonts w:hint="eastAsia" w:ascii="黑体" w:hAnsi="黑体" w:eastAsia="黑体" w:cs="黑体"/>
                <w:sz w:val="21"/>
                <w:szCs w:val="21"/>
              </w:rPr>
              <w:t>紧急情况概述</w:t>
            </w:r>
          </w:p>
          <w:p>
            <w:pPr>
              <w:bidi w:val="0"/>
              <w:rPr>
                <w:rFonts w:hint="eastAsia" w:ascii="黑体" w:hAnsi="黑体" w:eastAsia="黑体" w:cs="黑体"/>
                <w:sz w:val="21"/>
                <w:szCs w:val="21"/>
              </w:rPr>
            </w:pPr>
            <w:r>
              <w:rPr>
                <w:rFonts w:hint="eastAsia" w:ascii="黑体" w:hAnsi="黑体" w:eastAsia="黑体" w:cs="黑体"/>
                <w:sz w:val="21"/>
                <w:szCs w:val="21"/>
              </w:rPr>
              <w:t>如果吸入,请将患者移到新鲜空气处</w:t>
            </w:r>
            <w:r>
              <w:rPr>
                <w:rFonts w:hint="eastAsia" w:ascii="黑体" w:hAnsi="黑体" w:eastAsia="黑体" w:cs="黑体"/>
                <w:sz w:val="21"/>
                <w:szCs w:val="21"/>
                <w:lang w:eastAsia="zh-CN"/>
              </w:rPr>
              <w:t>，</w:t>
            </w:r>
            <w:r>
              <w:rPr>
                <w:rFonts w:hint="eastAsia" w:ascii="黑体" w:hAnsi="黑体" w:eastAsia="黑体" w:cs="黑体"/>
                <w:sz w:val="21"/>
                <w:szCs w:val="21"/>
              </w:rPr>
              <w:t xml:space="preserve"> 如呼吸停止，进行人工呼吸。   </w:t>
            </w:r>
          </w:p>
          <w:p>
            <w:pPr>
              <w:bidi w:val="0"/>
              <w:rPr>
                <w:rFonts w:hint="eastAsia" w:ascii="黑体" w:hAnsi="黑体" w:eastAsia="黑体" w:cs="黑体"/>
                <w:sz w:val="21"/>
                <w:szCs w:val="21"/>
              </w:rPr>
            </w:pPr>
            <w:r>
              <w:rPr>
                <w:rFonts w:hint="eastAsia" w:ascii="黑体" w:hAnsi="黑体" w:eastAsia="黑体" w:cs="黑体"/>
                <w:sz w:val="21"/>
                <w:szCs w:val="21"/>
              </w:rPr>
              <w:t>皮肤接触</w:t>
            </w:r>
            <w:r>
              <w:rPr>
                <w:rFonts w:hint="eastAsia" w:ascii="黑体" w:hAnsi="黑体" w:eastAsia="黑体" w:cs="黑体"/>
                <w:sz w:val="21"/>
                <w:szCs w:val="21"/>
                <w:lang w:eastAsia="zh-CN"/>
              </w:rPr>
              <w:t>，</w:t>
            </w:r>
            <w:r>
              <w:rPr>
                <w:rFonts w:hint="eastAsia" w:ascii="黑体" w:hAnsi="黑体" w:eastAsia="黑体" w:cs="黑体"/>
                <w:sz w:val="21"/>
                <w:szCs w:val="21"/>
              </w:rPr>
              <w:t>用肥皂和大量的水冲洗</w:t>
            </w:r>
            <w:r>
              <w:rPr>
                <w:rFonts w:hint="eastAsia" w:ascii="黑体" w:hAnsi="黑体" w:eastAsia="黑体" w:cs="黑体"/>
                <w:sz w:val="21"/>
                <w:szCs w:val="21"/>
                <w:lang w:eastAsia="zh-CN"/>
              </w:rPr>
              <w:t>，</w:t>
            </w:r>
            <w:r>
              <w:rPr>
                <w:rFonts w:hint="eastAsia" w:ascii="黑体" w:hAnsi="黑体" w:eastAsia="黑体" w:cs="黑体"/>
                <w:sz w:val="21"/>
                <w:szCs w:val="21"/>
              </w:rPr>
              <w:t>眼睛接触</w:t>
            </w:r>
            <w:r>
              <w:rPr>
                <w:rFonts w:hint="eastAsia" w:ascii="黑体" w:hAnsi="黑体" w:eastAsia="黑体" w:cs="黑体"/>
                <w:sz w:val="21"/>
                <w:szCs w:val="21"/>
                <w:lang w:eastAsia="zh-CN"/>
              </w:rPr>
              <w:t>，</w:t>
            </w:r>
            <w:r>
              <w:rPr>
                <w:rFonts w:hint="eastAsia" w:ascii="黑体" w:hAnsi="黑体" w:eastAsia="黑体" w:cs="黑体"/>
                <w:sz w:val="21"/>
                <w:szCs w:val="21"/>
              </w:rPr>
              <w:t xml:space="preserve">谨慎起见用水冲洗眼睛。   </w:t>
            </w:r>
          </w:p>
          <w:p>
            <w:pPr>
              <w:bidi w:val="0"/>
              <w:rPr>
                <w:rFonts w:hint="eastAsia" w:ascii="黑体" w:hAnsi="黑体" w:eastAsia="黑体" w:cs="黑体"/>
                <w:sz w:val="21"/>
                <w:szCs w:val="21"/>
              </w:rPr>
            </w:pPr>
            <w:r>
              <w:rPr>
                <w:rFonts w:hint="eastAsia" w:ascii="黑体" w:hAnsi="黑体" w:eastAsia="黑体" w:cs="黑体"/>
                <w:sz w:val="21"/>
                <w:szCs w:val="21"/>
              </w:rPr>
              <w:t>食入</w:t>
            </w:r>
            <w:r>
              <w:rPr>
                <w:rFonts w:hint="eastAsia" w:ascii="黑体" w:hAnsi="黑体" w:eastAsia="黑体" w:cs="黑体"/>
                <w:sz w:val="21"/>
                <w:szCs w:val="21"/>
                <w:lang w:eastAsia="zh-CN"/>
              </w:rPr>
              <w:t>，</w:t>
            </w:r>
            <w:r>
              <w:rPr>
                <w:rFonts w:hint="eastAsia" w:ascii="黑体" w:hAnsi="黑体" w:eastAsia="黑体" w:cs="黑体"/>
                <w:sz w:val="21"/>
                <w:szCs w:val="21"/>
              </w:rPr>
              <w:t>切勿给失去知觉者喂食任何东西</w:t>
            </w:r>
            <w:r>
              <w:rPr>
                <w:rFonts w:hint="eastAsia" w:ascii="黑体" w:hAnsi="黑体" w:eastAsia="黑体" w:cs="黑体"/>
                <w:sz w:val="21"/>
                <w:szCs w:val="21"/>
                <w:lang w:eastAsia="zh-CN"/>
              </w:rPr>
              <w:t>，</w:t>
            </w:r>
            <w:r>
              <w:rPr>
                <w:rFonts w:hint="eastAsia" w:ascii="黑体" w:hAnsi="黑体" w:eastAsia="黑体" w:cs="黑体"/>
                <w:sz w:val="21"/>
                <w:szCs w:val="21"/>
              </w:rPr>
              <w:t>用水漱口。</w:t>
            </w:r>
          </w:p>
        </w:tc>
      </w:tr>
    </w:tbl>
    <w:p>
      <w:pPr>
        <w:bidi w:val="0"/>
        <w:rPr>
          <w:rFonts w:hint="eastAsia" w:ascii="黑体" w:hAnsi="黑体" w:eastAsia="黑体" w:cs="黑体"/>
          <w:sz w:val="21"/>
          <w:szCs w:val="21"/>
        </w:rPr>
      </w:pPr>
    </w:p>
    <w:p>
      <w:pPr>
        <w:bidi w:val="0"/>
        <w:rPr>
          <w:rFonts w:hint="eastAsia" w:ascii="黑体" w:hAnsi="黑体" w:eastAsia="黑体" w:cs="黑体"/>
          <w:sz w:val="21"/>
          <w:szCs w:val="21"/>
        </w:rPr>
      </w:pPr>
    </w:p>
    <w:p>
      <w:pPr>
        <w:bidi w:val="0"/>
        <w:rPr>
          <w:rFonts w:hint="eastAsia" w:ascii="黑体" w:hAnsi="黑体" w:eastAsia="黑体" w:cs="黑体"/>
          <w:sz w:val="21"/>
          <w:szCs w:val="21"/>
        </w:rPr>
      </w:pPr>
    </w:p>
    <w:p>
      <w:pPr>
        <w:bidi w:val="0"/>
        <w:rPr>
          <w:rFonts w:hint="eastAsia" w:ascii="黑体" w:hAnsi="黑体" w:eastAsia="黑体" w:cs="黑体"/>
          <w:sz w:val="21"/>
          <w:szCs w:val="21"/>
        </w:rPr>
      </w:pPr>
    </w:p>
    <w:p>
      <w:pPr>
        <w:bidi w:val="0"/>
        <w:rPr>
          <w:rFonts w:hint="eastAsia" w:ascii="黑体" w:hAnsi="黑体" w:eastAsia="黑体" w:cs="黑体"/>
          <w:sz w:val="21"/>
          <w:szCs w:val="21"/>
        </w:rPr>
      </w:pPr>
    </w:p>
    <w:p>
      <w:pPr>
        <w:bidi w:val="0"/>
        <w:rPr>
          <w:rFonts w:hint="eastAsia" w:ascii="黑体" w:hAnsi="黑体" w:eastAsia="黑体" w:cs="黑体"/>
          <w:sz w:val="21"/>
          <w:szCs w:val="21"/>
        </w:rPr>
      </w:pPr>
    </w:p>
    <w:p>
      <w:pPr>
        <w:bidi w:val="0"/>
        <w:rPr>
          <w:rFonts w:hint="eastAsia" w:ascii="黑体" w:hAnsi="黑体" w:eastAsia="黑体" w:cs="黑体"/>
          <w:sz w:val="21"/>
          <w:szCs w:val="21"/>
        </w:rPr>
      </w:pPr>
      <w:r>
        <w:rPr>
          <w:rFonts w:hint="eastAsia" w:ascii="黑体" w:hAnsi="黑体" w:eastAsia="黑体" w:cs="黑体"/>
          <w:sz w:val="21"/>
          <w:szCs w:val="21"/>
        </w:rPr>
        <w:t>2.1   GHS危险性类别</w:t>
      </w:r>
    </w:p>
    <w:p>
      <w:pPr>
        <w:bidi w:val="0"/>
        <w:rPr>
          <w:rFonts w:hint="eastAsia" w:ascii="黑体" w:hAnsi="黑体" w:eastAsia="黑体" w:cs="黑体"/>
          <w:sz w:val="21"/>
          <w:szCs w:val="21"/>
        </w:rPr>
      </w:pPr>
      <w:r>
        <w:rPr>
          <w:rFonts w:hint="eastAsia" w:ascii="黑体" w:hAnsi="黑体" w:eastAsia="黑体" w:cs="黑体"/>
          <w:sz w:val="21"/>
          <w:szCs w:val="21"/>
        </w:rPr>
        <w:t>根据全球协调系统(GHS)的规定，不是危险物质或混合物。</w:t>
      </w:r>
    </w:p>
    <w:p>
      <w:pPr>
        <w:bidi w:val="0"/>
        <w:rPr>
          <w:rFonts w:hint="eastAsia" w:ascii="黑体" w:hAnsi="黑体" w:eastAsia="黑体" w:cs="黑体"/>
          <w:sz w:val="21"/>
          <w:szCs w:val="21"/>
        </w:rPr>
      </w:pPr>
      <w:r>
        <w:rPr>
          <w:rFonts w:hint="eastAsia" w:ascii="黑体" w:hAnsi="黑体" w:eastAsia="黑体" w:cs="黑体"/>
          <w:sz w:val="21"/>
          <w:szCs w:val="21"/>
        </w:rPr>
        <w:t>2.2   GHS 标签要素，包括防范说明</w:t>
      </w:r>
    </w:p>
    <w:p>
      <w:pPr>
        <w:bidi w:val="0"/>
        <w:rPr>
          <w:rFonts w:hint="eastAsia" w:ascii="黑体" w:hAnsi="黑体" w:eastAsia="黑体" w:cs="黑体"/>
          <w:sz w:val="21"/>
          <w:szCs w:val="21"/>
        </w:rPr>
      </w:pPr>
      <w:r>
        <w:rPr>
          <w:rFonts w:hint="eastAsia" w:ascii="黑体" w:hAnsi="黑体" w:eastAsia="黑体" w:cs="黑体"/>
          <w:sz w:val="21"/>
          <w:szCs w:val="21"/>
        </w:rPr>
        <w:t>根据全球协调系统(GHS)的规定，不是危险物质或混合物。</w:t>
      </w:r>
    </w:p>
    <w:p>
      <w:pPr>
        <w:bidi w:val="0"/>
        <w:rPr>
          <w:rFonts w:hint="eastAsia" w:ascii="黑体" w:hAnsi="黑体" w:eastAsia="黑体" w:cs="黑体"/>
          <w:sz w:val="21"/>
          <w:szCs w:val="21"/>
        </w:rPr>
      </w:pPr>
      <w:r>
        <w:rPr>
          <w:rFonts w:hint="eastAsia" w:ascii="黑体" w:hAnsi="黑体" w:eastAsia="黑体" w:cs="黑体"/>
          <w:sz w:val="21"/>
          <w:szCs w:val="21"/>
        </w:rPr>
        <w:t>2.3   物理和化学危险</w:t>
      </w:r>
    </w:p>
    <w:p>
      <w:pPr>
        <w:bidi w:val="0"/>
        <w:rPr>
          <w:rFonts w:hint="eastAsia" w:ascii="黑体" w:hAnsi="黑体" w:eastAsia="黑体" w:cs="黑体"/>
          <w:sz w:val="21"/>
          <w:szCs w:val="21"/>
        </w:rPr>
      </w:pPr>
      <w:r>
        <w:rPr>
          <w:rFonts w:hint="eastAsia" w:ascii="黑体" w:hAnsi="黑体" w:eastAsia="黑体" w:cs="黑体"/>
          <w:sz w:val="21"/>
          <w:szCs w:val="21"/>
        </w:rPr>
        <w:t>目前掌握信息，没有物理或化学的危险性。</w:t>
      </w:r>
    </w:p>
    <w:p>
      <w:pPr>
        <w:bidi w:val="0"/>
        <w:rPr>
          <w:rFonts w:hint="eastAsia" w:ascii="黑体" w:hAnsi="黑体" w:eastAsia="黑体" w:cs="黑体"/>
          <w:sz w:val="21"/>
          <w:szCs w:val="21"/>
        </w:rPr>
      </w:pPr>
      <w:r>
        <w:rPr>
          <w:rFonts w:hint="eastAsia" w:ascii="黑体" w:hAnsi="黑体" w:eastAsia="黑体" w:cs="黑体"/>
          <w:sz w:val="21"/>
          <w:szCs w:val="21"/>
        </w:rPr>
        <w:t>2.4   健康危害</w:t>
      </w:r>
    </w:p>
    <w:p>
      <w:pPr>
        <w:bidi w:val="0"/>
        <w:rPr>
          <w:rFonts w:hint="eastAsia" w:ascii="黑体" w:hAnsi="黑体" w:eastAsia="黑体" w:cs="黑体"/>
          <w:sz w:val="21"/>
          <w:szCs w:val="21"/>
        </w:rPr>
      </w:pPr>
      <w:r>
        <w:rPr>
          <w:rFonts w:hint="eastAsia" w:ascii="黑体" w:hAnsi="黑体" w:eastAsia="黑体" w:cs="黑体"/>
          <w:sz w:val="21"/>
          <w:szCs w:val="21"/>
        </w:rPr>
        <w:t>目前掌握信息，没有健康危害。</w:t>
      </w:r>
    </w:p>
    <w:p>
      <w:pPr>
        <w:bidi w:val="0"/>
        <w:rPr>
          <w:rFonts w:hint="eastAsia" w:ascii="黑体" w:hAnsi="黑体" w:eastAsia="黑体" w:cs="黑体"/>
          <w:sz w:val="21"/>
          <w:szCs w:val="21"/>
        </w:rPr>
      </w:pPr>
      <w:r>
        <w:rPr>
          <w:rFonts w:hint="eastAsia" w:ascii="黑体" w:hAnsi="黑体" w:eastAsia="黑体" w:cs="黑体"/>
          <w:sz w:val="21"/>
          <w:szCs w:val="21"/>
        </w:rPr>
        <w:t>2.5   环境危害</w:t>
      </w:r>
    </w:p>
    <w:p>
      <w:pPr>
        <w:bidi w:val="0"/>
        <w:rPr>
          <w:rFonts w:hint="eastAsia" w:ascii="黑体" w:hAnsi="黑体" w:eastAsia="黑体" w:cs="黑体"/>
          <w:sz w:val="21"/>
          <w:szCs w:val="21"/>
        </w:rPr>
      </w:pPr>
      <w:r>
        <w:rPr>
          <w:rFonts w:hint="eastAsia" w:ascii="黑体" w:hAnsi="黑体" w:eastAsia="黑体" w:cs="黑体"/>
          <w:sz w:val="21"/>
          <w:szCs w:val="21"/>
        </w:rPr>
        <w:t>目前掌握信息，没有环境的危害。</w:t>
      </w:r>
    </w:p>
    <w:p>
      <w:pPr>
        <w:bidi w:val="0"/>
        <w:rPr>
          <w:rFonts w:hint="eastAsia" w:ascii="黑体" w:hAnsi="黑体" w:eastAsia="黑体" w:cs="黑体"/>
          <w:sz w:val="21"/>
          <w:szCs w:val="21"/>
        </w:rPr>
      </w:pPr>
      <w:r>
        <w:rPr>
          <w:rFonts w:hint="eastAsia" w:ascii="黑体" w:hAnsi="黑体" w:eastAsia="黑体" w:cs="黑体"/>
          <w:sz w:val="21"/>
          <w:szCs w:val="21"/>
        </w:rPr>
        <w:t>2.6   其它危害物 - 无</w:t>
      </w:r>
    </w:p>
    <w:p>
      <w:pPr>
        <w:bidi w:val="0"/>
        <w:rPr>
          <w:rFonts w:hint="eastAsia" w:ascii="黑体" w:hAnsi="黑体" w:eastAsia="黑体" w:cs="黑体"/>
          <w:sz w:val="21"/>
          <w:szCs w:val="21"/>
        </w:rPr>
      </w:pPr>
    </w:p>
    <w:p>
      <w:pPr>
        <w:bidi w:val="0"/>
        <w:rPr>
          <w:rFonts w:hint="eastAsia" w:ascii="黑体" w:hAnsi="黑体" w:eastAsia="黑体" w:cs="黑体"/>
          <w:sz w:val="21"/>
          <w:szCs w:val="21"/>
        </w:rPr>
      </w:pPr>
    </w:p>
    <w:p>
      <w:pPr>
        <w:bidi w:val="0"/>
        <w:rPr>
          <w:rFonts w:hint="eastAsia" w:ascii="黑体" w:hAnsi="黑体" w:eastAsia="黑体" w:cs="黑体"/>
          <w:sz w:val="21"/>
          <w:szCs w:val="21"/>
        </w:rPr>
        <w:sectPr>
          <w:type w:val="continuous"/>
          <w:pgSz w:w="11907" w:h="16839"/>
          <w:pgMar w:top="576" w:right="809" w:bottom="0" w:left="1087" w:header="0" w:footer="0" w:gutter="0"/>
          <w:cols w:equalWidth="0" w:num="1">
            <w:col w:w="10010"/>
          </w:cols>
        </w:sectPr>
      </w:pPr>
    </w:p>
    <w:p>
      <w:pPr>
        <w:bidi w:val="0"/>
        <w:rPr>
          <w:rFonts w:hint="eastAsia" w:ascii="黑体" w:hAnsi="黑体" w:eastAsia="黑体" w:cs="黑体"/>
          <w:sz w:val="21"/>
          <w:szCs w:val="21"/>
        </w:rPr>
      </w:pPr>
      <w:r>
        <w:rPr>
          <w:rFonts w:hint="eastAsia" w:ascii="黑体" w:hAnsi="黑体" w:eastAsia="黑体" w:cs="黑体"/>
          <w:sz w:val="21"/>
          <w:szCs w:val="21"/>
        </w:rPr>
        <w:t>第 3 部分：成分/组成信息</w:t>
      </w:r>
    </w:p>
    <w:p>
      <w:pPr>
        <w:bidi w:val="0"/>
        <w:rPr>
          <w:rFonts w:hint="eastAsia" w:ascii="黑体" w:hAnsi="黑体" w:eastAsia="黑体" w:cs="黑体"/>
          <w:sz w:val="21"/>
          <w:szCs w:val="21"/>
        </w:rPr>
      </w:pPr>
      <w:r>
        <w:rPr>
          <w:rFonts w:hint="eastAsia" w:ascii="黑体" w:hAnsi="黑体" w:eastAsia="黑体" w:cs="黑体"/>
          <w:sz w:val="21"/>
          <w:szCs w:val="21"/>
        </w:rPr>
        <w:t xml:space="preserve">3.1   </w:t>
      </w:r>
    </w:p>
    <w:p>
      <w:pPr>
        <w:bidi w:val="0"/>
        <w:rPr>
          <w:rFonts w:hint="eastAsia" w:ascii="黑体" w:hAnsi="黑体" w:eastAsia="黑体" w:cs="黑体"/>
          <w:sz w:val="21"/>
          <w:szCs w:val="21"/>
        </w:rPr>
      </w:pPr>
      <w:r>
        <w:rPr>
          <w:rFonts w:hint="eastAsia" w:ascii="黑体" w:hAnsi="黑体" w:eastAsia="黑体" w:cs="黑体"/>
          <w:sz w:val="21"/>
          <w:szCs w:val="21"/>
          <w:lang w:val="en-US" w:eastAsia="zh-CN"/>
        </w:rPr>
        <w:t xml:space="preserve">性质： </w:t>
      </w:r>
      <w:r>
        <w:rPr>
          <w:rFonts w:hint="eastAsia" w:ascii="黑体" w:hAnsi="黑体" w:eastAsia="黑体" w:cs="黑体"/>
          <w:sz w:val="21"/>
          <w:szCs w:val="21"/>
        </w:rPr>
        <w:t>物 质</w:t>
      </w:r>
    </w:p>
    <w:p>
      <w:pPr>
        <w:bidi w:val="0"/>
        <w:rPr>
          <w:rFonts w:hint="eastAsia" w:ascii="黑体" w:hAnsi="黑体" w:eastAsia="黑体" w:cs="黑体"/>
          <w:sz w:val="21"/>
          <w:szCs w:val="21"/>
        </w:rPr>
      </w:pPr>
      <w:r>
        <w:rPr>
          <w:rFonts w:hint="eastAsia" w:ascii="黑体" w:hAnsi="黑体" w:eastAsia="黑体" w:cs="黑体"/>
          <w:sz w:val="21"/>
          <w:szCs w:val="21"/>
          <w:lang w:val="en-US" w:eastAsia="zh-CN"/>
        </w:rPr>
        <w:t>俗名：</w:t>
      </w:r>
      <w:r>
        <w:rPr>
          <w:rFonts w:hint="eastAsia" w:ascii="黑体" w:hAnsi="黑体" w:eastAsia="黑体" w:cs="黑体"/>
          <w:sz w:val="21"/>
          <w:szCs w:val="21"/>
        </w:rPr>
        <w:t xml:space="preserve"> 10-Undecylenic acidzinc salt</w:t>
      </w:r>
    </w:p>
    <w:p>
      <w:pPr>
        <w:bidi w:val="0"/>
        <w:rPr>
          <w:rFonts w:hint="eastAsia" w:ascii="黑体" w:hAnsi="黑体" w:eastAsia="黑体" w:cs="黑体"/>
          <w:sz w:val="21"/>
          <w:szCs w:val="21"/>
        </w:rPr>
      </w:pPr>
      <w:r>
        <w:rPr>
          <w:rFonts w:hint="eastAsia" w:ascii="黑体" w:hAnsi="黑体" w:eastAsia="黑体" w:cs="黑体"/>
          <w:sz w:val="21"/>
          <w:szCs w:val="21"/>
          <w:lang w:val="en-US" w:eastAsia="zh-CN"/>
        </w:rPr>
        <w:t>分子式</w:t>
      </w:r>
      <w:r>
        <w:rPr>
          <w:rFonts w:hint="eastAsia" w:ascii="黑体" w:hAnsi="黑体" w:eastAsia="黑体" w:cs="黑体"/>
          <w:sz w:val="21"/>
          <w:szCs w:val="21"/>
        </w:rPr>
        <w:t>:  C22H38O4Zn</w:t>
      </w:r>
    </w:p>
    <w:p>
      <w:pPr>
        <w:bidi w:val="0"/>
        <w:rPr>
          <w:rFonts w:hint="eastAsia" w:ascii="黑体" w:hAnsi="黑体" w:eastAsia="黑体" w:cs="黑体"/>
          <w:sz w:val="21"/>
          <w:szCs w:val="21"/>
        </w:rPr>
      </w:pPr>
      <w:r>
        <w:rPr>
          <w:rFonts w:hint="eastAsia" w:ascii="黑体" w:hAnsi="黑体" w:eastAsia="黑体" w:cs="黑体"/>
          <w:sz w:val="21"/>
          <w:szCs w:val="21"/>
          <w:lang w:val="en-US" w:eastAsia="zh-CN"/>
        </w:rPr>
        <w:t>分子量</w:t>
      </w:r>
      <w:r>
        <w:rPr>
          <w:rFonts w:hint="eastAsia" w:ascii="黑体" w:hAnsi="黑体" w:eastAsia="黑体" w:cs="黑体"/>
          <w:sz w:val="21"/>
          <w:szCs w:val="21"/>
        </w:rPr>
        <w:t>:  431.92 g/mol</w:t>
      </w:r>
    </w:p>
    <w:p>
      <w:pPr>
        <w:bidi w:val="0"/>
        <w:rPr>
          <w:rFonts w:hint="eastAsia" w:ascii="黑体" w:hAnsi="黑体" w:eastAsia="黑体" w:cs="黑体"/>
          <w:sz w:val="21"/>
          <w:szCs w:val="21"/>
        </w:rPr>
      </w:pPr>
      <w:r>
        <w:rPr>
          <w:rFonts w:hint="eastAsia" w:ascii="黑体" w:hAnsi="黑体" w:eastAsia="黑体" w:cs="黑体"/>
          <w:sz w:val="21"/>
          <w:szCs w:val="21"/>
          <w:lang w:val="en-US" w:eastAsia="zh-CN"/>
        </w:rPr>
        <w:t>CAS编码</w:t>
      </w:r>
      <w:r>
        <w:rPr>
          <w:rFonts w:hint="eastAsia" w:ascii="黑体" w:hAnsi="黑体" w:eastAsia="黑体" w:cs="黑体"/>
          <w:sz w:val="21"/>
          <w:szCs w:val="21"/>
        </w:rPr>
        <w:t>:  557-08-4</w:t>
      </w:r>
    </w:p>
    <w:p>
      <w:pPr>
        <w:bidi w:val="0"/>
        <w:rPr>
          <w:rFonts w:hint="eastAsia" w:ascii="黑体" w:hAnsi="黑体" w:eastAsia="黑体" w:cs="黑体"/>
          <w:sz w:val="21"/>
          <w:szCs w:val="21"/>
        </w:rPr>
      </w:pPr>
      <w:r>
        <w:rPr>
          <w:rFonts w:hint="eastAsia" w:ascii="黑体" w:hAnsi="黑体" w:eastAsia="黑体" w:cs="黑体"/>
          <w:sz w:val="21"/>
          <w:szCs w:val="21"/>
          <w:lang w:val="en-US" w:eastAsia="zh-CN"/>
        </w:rPr>
        <w:t>EC-编码</w:t>
      </w:r>
      <w:r>
        <w:rPr>
          <w:rFonts w:hint="eastAsia" w:ascii="黑体" w:hAnsi="黑体" w:eastAsia="黑体" w:cs="黑体"/>
          <w:sz w:val="21"/>
          <w:szCs w:val="21"/>
        </w:rPr>
        <w:t>:  209-155-0</w:t>
      </w:r>
    </w:p>
    <w:p>
      <w:pPr>
        <w:bidi w:val="0"/>
        <w:rPr>
          <w:rFonts w:hint="eastAsia" w:ascii="黑体" w:hAnsi="黑体" w:eastAsia="黑体" w:cs="黑体"/>
          <w:sz w:val="21"/>
          <w:szCs w:val="21"/>
        </w:rPr>
      </w:pPr>
      <w:r>
        <w:rPr>
          <w:rFonts w:hint="eastAsia" w:ascii="黑体" w:hAnsi="黑体" w:eastAsia="黑体" w:cs="黑体"/>
          <w:sz w:val="21"/>
          <w:szCs w:val="21"/>
        </w:rPr>
        <w:t>根据相应法规，无需披露具体组份。</w:t>
      </w:r>
    </w:p>
    <w:p>
      <w:pPr>
        <w:bidi w:val="0"/>
        <w:rPr>
          <w:rFonts w:hint="eastAsia" w:ascii="黑体" w:hAnsi="黑体" w:eastAsia="黑体" w:cs="黑体"/>
          <w:sz w:val="21"/>
          <w:szCs w:val="21"/>
        </w:rPr>
      </w:pPr>
    </w:p>
    <w:p>
      <w:pPr>
        <w:bidi w:val="0"/>
        <w:rPr>
          <w:rFonts w:hint="eastAsia" w:ascii="黑体" w:hAnsi="黑体" w:eastAsia="黑体" w:cs="黑体"/>
          <w:sz w:val="21"/>
          <w:szCs w:val="21"/>
        </w:rPr>
      </w:pPr>
    </w:p>
    <w:p>
      <w:pPr>
        <w:bidi w:val="0"/>
        <w:rPr>
          <w:rFonts w:hint="eastAsia" w:ascii="黑体" w:hAnsi="黑体" w:eastAsia="黑体" w:cs="黑体"/>
          <w:sz w:val="21"/>
          <w:szCs w:val="21"/>
        </w:rPr>
      </w:pPr>
    </w:p>
    <w:p>
      <w:pPr>
        <w:bidi w:val="0"/>
        <w:rPr>
          <w:rFonts w:hint="eastAsia" w:ascii="黑体" w:hAnsi="黑体" w:eastAsia="黑体" w:cs="黑体"/>
          <w:sz w:val="21"/>
          <w:szCs w:val="21"/>
        </w:rPr>
      </w:pPr>
    </w:p>
    <w:p>
      <w:pPr>
        <w:bidi w:val="0"/>
        <w:rPr>
          <w:rFonts w:hint="eastAsia" w:ascii="黑体" w:hAnsi="黑体" w:eastAsia="黑体" w:cs="黑体"/>
          <w:sz w:val="21"/>
          <w:szCs w:val="21"/>
        </w:rPr>
      </w:pPr>
    </w:p>
    <w:p>
      <w:pPr>
        <w:bidi w:val="0"/>
        <w:rPr>
          <w:rFonts w:hint="eastAsia" w:ascii="黑体" w:hAnsi="黑体" w:eastAsia="黑体" w:cs="黑体"/>
          <w:sz w:val="21"/>
          <w:szCs w:val="21"/>
        </w:rPr>
      </w:pPr>
    </w:p>
    <w:p>
      <w:pPr>
        <w:bidi w:val="0"/>
        <w:rPr>
          <w:rFonts w:hint="eastAsia" w:ascii="黑体" w:hAnsi="黑体" w:eastAsia="黑体" w:cs="黑体"/>
          <w:sz w:val="21"/>
          <w:szCs w:val="21"/>
        </w:rPr>
      </w:pPr>
    </w:p>
    <w:p>
      <w:pPr>
        <w:bidi w:val="0"/>
        <w:rPr>
          <w:rFonts w:hint="eastAsia" w:ascii="黑体" w:hAnsi="黑体" w:eastAsia="黑体" w:cs="黑体"/>
          <w:sz w:val="21"/>
          <w:szCs w:val="21"/>
        </w:rPr>
      </w:pPr>
    </w:p>
    <w:p>
      <w:pPr>
        <w:bidi w:val="0"/>
        <w:rPr>
          <w:rFonts w:hint="eastAsia" w:ascii="黑体" w:hAnsi="黑体" w:eastAsia="黑体" w:cs="黑体"/>
          <w:sz w:val="21"/>
          <w:szCs w:val="21"/>
        </w:rPr>
      </w:pPr>
    </w:p>
    <w:p>
      <w:pPr>
        <w:bidi w:val="0"/>
        <w:rPr>
          <w:rFonts w:hint="eastAsia" w:ascii="黑体" w:hAnsi="黑体" w:eastAsia="黑体" w:cs="黑体"/>
          <w:sz w:val="21"/>
          <w:szCs w:val="21"/>
        </w:rPr>
      </w:pPr>
    </w:p>
    <w:p>
      <w:pPr>
        <w:bidi w:val="0"/>
        <w:rPr>
          <w:rFonts w:hint="eastAsia" w:ascii="黑体" w:hAnsi="黑体" w:eastAsia="黑体" w:cs="黑体"/>
          <w:sz w:val="21"/>
          <w:szCs w:val="21"/>
        </w:rPr>
      </w:pPr>
    </w:p>
    <w:p>
      <w:pPr>
        <w:bidi w:val="0"/>
        <w:rPr>
          <w:rFonts w:hint="eastAsia" w:ascii="黑体" w:hAnsi="黑体" w:eastAsia="黑体" w:cs="黑体"/>
          <w:sz w:val="21"/>
          <w:szCs w:val="21"/>
        </w:rPr>
      </w:pPr>
    </w:p>
    <w:p>
      <w:pPr>
        <w:bidi w:val="0"/>
        <w:rPr>
          <w:rFonts w:hint="eastAsia" w:ascii="黑体" w:hAnsi="黑体" w:eastAsia="黑体" w:cs="黑体"/>
          <w:sz w:val="21"/>
          <w:szCs w:val="21"/>
        </w:rPr>
      </w:pPr>
    </w:p>
    <w:p>
      <w:pPr>
        <w:bidi w:val="0"/>
        <w:rPr>
          <w:rFonts w:hint="eastAsia" w:ascii="黑体" w:hAnsi="黑体" w:eastAsia="黑体" w:cs="黑体"/>
          <w:sz w:val="21"/>
          <w:szCs w:val="21"/>
        </w:rPr>
      </w:pPr>
    </w:p>
    <w:p>
      <w:pPr>
        <w:bidi w:val="0"/>
        <w:rPr>
          <w:rFonts w:hint="eastAsia" w:ascii="黑体" w:hAnsi="黑体" w:eastAsia="黑体" w:cs="黑体"/>
          <w:sz w:val="21"/>
          <w:szCs w:val="21"/>
        </w:rPr>
      </w:pPr>
    </w:p>
    <w:p>
      <w:pPr>
        <w:bidi w:val="0"/>
        <w:rPr>
          <w:rFonts w:hint="eastAsia" w:ascii="黑体" w:hAnsi="黑体" w:eastAsia="黑体" w:cs="黑体"/>
          <w:sz w:val="21"/>
          <w:szCs w:val="21"/>
        </w:rPr>
      </w:pPr>
      <w:r>
        <w:rPr>
          <w:rFonts w:hint="eastAsia" w:ascii="黑体" w:hAnsi="黑体" w:eastAsia="黑体" w:cs="黑体"/>
          <w:sz w:val="21"/>
          <w:szCs w:val="21"/>
        </w:rPr>
        <w:t>第 4 部分：急救措施</w:t>
      </w:r>
    </w:p>
    <w:p>
      <w:pPr>
        <w:bidi w:val="0"/>
        <w:rPr>
          <w:rFonts w:hint="eastAsia" w:ascii="黑体" w:hAnsi="黑体" w:eastAsia="黑体" w:cs="黑体"/>
          <w:sz w:val="21"/>
          <w:szCs w:val="21"/>
        </w:rPr>
      </w:pPr>
      <w:r>
        <w:rPr>
          <w:rFonts w:hint="eastAsia" w:ascii="黑体" w:hAnsi="黑体" w:eastAsia="黑体" w:cs="黑体"/>
          <w:sz w:val="21"/>
          <w:szCs w:val="21"/>
        </w:rPr>
        <w:t>4.1   必要的急救措施描述</w:t>
      </w:r>
    </w:p>
    <w:p>
      <w:pPr>
        <w:bidi w:val="0"/>
        <w:rPr>
          <w:rFonts w:hint="eastAsia" w:ascii="黑体" w:hAnsi="黑体" w:eastAsia="黑体" w:cs="黑体"/>
          <w:sz w:val="21"/>
          <w:szCs w:val="21"/>
        </w:rPr>
      </w:pPr>
      <w:r>
        <w:rPr>
          <w:rFonts w:hint="eastAsia" w:ascii="黑体" w:hAnsi="黑体" w:eastAsia="黑体" w:cs="黑体"/>
          <w:sz w:val="21"/>
          <w:szCs w:val="21"/>
        </w:rPr>
        <w:t>吸入</w:t>
      </w:r>
    </w:p>
    <w:p>
      <w:pPr>
        <w:bidi w:val="0"/>
        <w:rPr>
          <w:rFonts w:hint="eastAsia" w:ascii="黑体" w:hAnsi="黑体" w:eastAsia="黑体" w:cs="黑体"/>
          <w:sz w:val="21"/>
          <w:szCs w:val="21"/>
        </w:rPr>
      </w:pPr>
      <w:r>
        <w:rPr>
          <w:rFonts w:hint="eastAsia" w:ascii="黑体" w:hAnsi="黑体" w:eastAsia="黑体" w:cs="黑体"/>
          <w:sz w:val="21"/>
          <w:szCs w:val="21"/>
        </w:rPr>
        <w:t>如果吸入,请将患者移到新鲜空气处。如呼吸停止，进行人工呼吸。</w:t>
      </w:r>
    </w:p>
    <w:p>
      <w:pPr>
        <w:bidi w:val="0"/>
        <w:rPr>
          <w:rFonts w:hint="eastAsia" w:ascii="黑体" w:hAnsi="黑体" w:eastAsia="黑体" w:cs="黑体"/>
          <w:sz w:val="21"/>
          <w:szCs w:val="21"/>
        </w:rPr>
      </w:pPr>
      <w:r>
        <w:rPr>
          <w:rFonts w:hint="eastAsia" w:ascii="黑体" w:hAnsi="黑体" w:eastAsia="黑体" w:cs="黑体"/>
          <w:sz w:val="21"/>
          <w:szCs w:val="21"/>
        </w:rPr>
        <w:t>皮肤接触</w:t>
      </w:r>
    </w:p>
    <w:p>
      <w:pPr>
        <w:bidi w:val="0"/>
        <w:rPr>
          <w:rFonts w:hint="eastAsia" w:ascii="黑体" w:hAnsi="黑体" w:eastAsia="黑体" w:cs="黑体"/>
          <w:sz w:val="21"/>
          <w:szCs w:val="21"/>
        </w:rPr>
      </w:pPr>
      <w:r>
        <w:rPr>
          <w:rFonts w:hint="eastAsia" w:ascii="黑体" w:hAnsi="黑体" w:eastAsia="黑体" w:cs="黑体"/>
          <w:sz w:val="21"/>
          <w:szCs w:val="21"/>
        </w:rPr>
        <w:t>用肥皂和大量的水冲洗。</w:t>
      </w:r>
    </w:p>
    <w:p>
      <w:pPr>
        <w:bidi w:val="0"/>
        <w:rPr>
          <w:rFonts w:hint="eastAsia" w:ascii="黑体" w:hAnsi="黑体" w:eastAsia="黑体" w:cs="黑体"/>
          <w:sz w:val="21"/>
          <w:szCs w:val="21"/>
        </w:rPr>
      </w:pPr>
      <w:r>
        <w:rPr>
          <w:rFonts w:hint="eastAsia" w:ascii="黑体" w:hAnsi="黑体" w:eastAsia="黑体" w:cs="黑体"/>
          <w:sz w:val="21"/>
          <w:szCs w:val="21"/>
        </w:rPr>
        <w:t>眼睛接触</w:t>
      </w:r>
    </w:p>
    <w:p>
      <w:pPr>
        <w:bidi w:val="0"/>
        <w:rPr>
          <w:rFonts w:hint="eastAsia" w:ascii="黑体" w:hAnsi="黑体" w:eastAsia="黑体" w:cs="黑体"/>
          <w:sz w:val="21"/>
          <w:szCs w:val="21"/>
        </w:rPr>
      </w:pPr>
      <w:r>
        <w:rPr>
          <w:rFonts w:hint="eastAsia" w:ascii="黑体" w:hAnsi="黑体" w:eastAsia="黑体" w:cs="黑体"/>
          <w:sz w:val="21"/>
          <w:szCs w:val="21"/>
        </w:rPr>
        <w:t>谨慎起见用水冲洗眼睛。</w:t>
      </w:r>
    </w:p>
    <w:p>
      <w:pPr>
        <w:bidi w:val="0"/>
        <w:rPr>
          <w:rFonts w:hint="eastAsia" w:ascii="黑体" w:hAnsi="黑体" w:eastAsia="黑体" w:cs="黑体"/>
          <w:sz w:val="21"/>
          <w:szCs w:val="21"/>
        </w:rPr>
      </w:pPr>
      <w:r>
        <w:rPr>
          <w:rFonts w:hint="eastAsia" w:ascii="黑体" w:hAnsi="黑体" w:eastAsia="黑体" w:cs="黑体"/>
          <w:sz w:val="21"/>
          <w:szCs w:val="21"/>
        </w:rPr>
        <w:t>食入</w:t>
      </w:r>
    </w:p>
    <w:p>
      <w:pPr>
        <w:bidi w:val="0"/>
        <w:rPr>
          <w:rFonts w:hint="eastAsia" w:ascii="黑体" w:hAnsi="黑体" w:eastAsia="黑体" w:cs="黑体"/>
          <w:sz w:val="21"/>
          <w:szCs w:val="21"/>
        </w:rPr>
      </w:pPr>
      <w:r>
        <w:rPr>
          <w:rFonts w:hint="eastAsia" w:ascii="黑体" w:hAnsi="黑体" w:eastAsia="黑体" w:cs="黑体"/>
          <w:sz w:val="21"/>
          <w:szCs w:val="21"/>
        </w:rPr>
        <w:t>切勿给失去知觉者喂食任何东西</w:t>
      </w:r>
      <w:r>
        <w:rPr>
          <w:rFonts w:hint="eastAsia" w:ascii="黑体" w:hAnsi="黑体" w:eastAsia="黑体" w:cs="黑体"/>
          <w:sz w:val="21"/>
          <w:szCs w:val="21"/>
          <w:lang w:eastAsia="zh-CN"/>
        </w:rPr>
        <w:t>。</w:t>
      </w:r>
      <w:r>
        <w:rPr>
          <w:rFonts w:hint="eastAsia" w:ascii="黑体" w:hAnsi="黑体" w:eastAsia="黑体" w:cs="黑体"/>
          <w:sz w:val="21"/>
          <w:szCs w:val="21"/>
        </w:rPr>
        <w:t>用水漱口。</w:t>
      </w:r>
    </w:p>
    <w:p>
      <w:pPr>
        <w:bidi w:val="0"/>
        <w:rPr>
          <w:rFonts w:hint="eastAsia" w:ascii="黑体" w:hAnsi="黑体" w:eastAsia="黑体" w:cs="黑体"/>
          <w:sz w:val="21"/>
          <w:szCs w:val="21"/>
        </w:rPr>
      </w:pPr>
      <w:r>
        <w:rPr>
          <w:rFonts w:hint="eastAsia" w:ascii="黑体" w:hAnsi="黑体" w:eastAsia="黑体" w:cs="黑体"/>
          <w:sz w:val="21"/>
          <w:szCs w:val="21"/>
        </w:rPr>
        <w:t>4.2   最重要的症状和健康影响</w:t>
      </w:r>
    </w:p>
    <w:p>
      <w:pPr>
        <w:bidi w:val="0"/>
        <w:rPr>
          <w:rFonts w:hint="eastAsia" w:ascii="黑体" w:hAnsi="黑体" w:eastAsia="黑体" w:cs="黑体"/>
          <w:sz w:val="21"/>
          <w:szCs w:val="21"/>
        </w:rPr>
      </w:pPr>
      <w:r>
        <w:rPr>
          <w:rFonts w:hint="eastAsia" w:ascii="黑体" w:hAnsi="黑体" w:eastAsia="黑体" w:cs="黑体"/>
          <w:sz w:val="21"/>
          <w:szCs w:val="21"/>
        </w:rPr>
        <w:t>最重要的已知症状及作用已在标签（参见章节2.2 ）和/或章节11中介绍</w:t>
      </w:r>
    </w:p>
    <w:p>
      <w:pPr>
        <w:bidi w:val="0"/>
        <w:rPr>
          <w:rFonts w:hint="eastAsia" w:ascii="黑体" w:hAnsi="黑体" w:eastAsia="黑体" w:cs="黑体"/>
          <w:sz w:val="21"/>
          <w:szCs w:val="21"/>
        </w:rPr>
      </w:pPr>
      <w:r>
        <w:rPr>
          <w:rFonts w:hint="eastAsia" w:ascii="黑体" w:hAnsi="黑体" w:eastAsia="黑体" w:cs="黑体"/>
          <w:sz w:val="21"/>
          <w:szCs w:val="21"/>
        </w:rPr>
        <w:t>4.3   及时的医疗处理和所需的特殊处理的说明和指示</w:t>
      </w:r>
    </w:p>
    <w:p>
      <w:pPr>
        <w:bidi w:val="0"/>
        <w:rPr>
          <w:rFonts w:hint="eastAsia" w:ascii="黑体" w:hAnsi="黑体" w:eastAsia="黑体" w:cs="黑体"/>
          <w:sz w:val="21"/>
          <w:szCs w:val="21"/>
        </w:rPr>
      </w:pPr>
      <w:r>
        <w:rPr>
          <w:rFonts w:hint="eastAsia" w:ascii="黑体" w:hAnsi="黑体" w:eastAsia="黑体" w:cs="黑体"/>
          <w:sz w:val="21"/>
          <w:szCs w:val="21"/>
        </w:rPr>
        <w:t>无数据资料</w:t>
      </w:r>
    </w:p>
    <w:p>
      <w:pPr>
        <w:bidi w:val="0"/>
        <w:rPr>
          <w:rFonts w:hint="eastAsia" w:ascii="黑体" w:hAnsi="黑体" w:eastAsia="黑体" w:cs="黑体"/>
          <w:sz w:val="21"/>
          <w:szCs w:val="21"/>
        </w:rPr>
      </w:pPr>
      <w:r>
        <w:rPr>
          <w:rFonts w:hint="eastAsia" w:ascii="黑体" w:hAnsi="黑体" w:eastAsia="黑体" w:cs="黑体"/>
          <w:sz w:val="21"/>
          <w:szCs w:val="21"/>
        </w:rPr>
        <w:t>4.4   对医生的特别提示</w:t>
      </w:r>
    </w:p>
    <w:p>
      <w:pPr>
        <w:bidi w:val="0"/>
        <w:rPr>
          <w:rFonts w:hint="eastAsia" w:ascii="黑体" w:hAnsi="黑体" w:eastAsia="黑体" w:cs="黑体"/>
          <w:sz w:val="21"/>
          <w:szCs w:val="21"/>
        </w:rPr>
      </w:pPr>
      <w:r>
        <w:rPr>
          <w:rFonts w:hint="eastAsia" w:ascii="黑体" w:hAnsi="黑体" w:eastAsia="黑体" w:cs="黑体"/>
          <w:sz w:val="21"/>
          <w:szCs w:val="21"/>
        </w:rPr>
        <w:t>无数据资料</w:t>
      </w:r>
    </w:p>
    <w:p>
      <w:pPr>
        <w:bidi w:val="0"/>
        <w:rPr>
          <w:rFonts w:hint="eastAsia" w:ascii="黑体" w:hAnsi="黑体" w:eastAsia="黑体" w:cs="黑体"/>
          <w:sz w:val="21"/>
          <w:szCs w:val="21"/>
        </w:rPr>
      </w:pPr>
    </w:p>
    <w:p>
      <w:pPr>
        <w:bidi w:val="0"/>
        <w:rPr>
          <w:rFonts w:hint="eastAsia" w:ascii="黑体" w:hAnsi="黑体" w:eastAsia="黑体" w:cs="黑体"/>
          <w:sz w:val="21"/>
          <w:szCs w:val="21"/>
        </w:rPr>
      </w:pPr>
    </w:p>
    <w:p>
      <w:pPr>
        <w:bidi w:val="0"/>
        <w:rPr>
          <w:rFonts w:hint="eastAsia" w:ascii="黑体" w:hAnsi="黑体" w:eastAsia="黑体" w:cs="黑体"/>
          <w:sz w:val="21"/>
          <w:szCs w:val="21"/>
        </w:rPr>
      </w:pPr>
      <w:r>
        <w:rPr>
          <w:rFonts w:hint="eastAsia" w:ascii="黑体" w:hAnsi="黑体" w:eastAsia="黑体" w:cs="黑体"/>
          <w:sz w:val="21"/>
          <w:szCs w:val="21"/>
        </w:rPr>
        <w:t>第 5 部分：消防措施</w:t>
      </w:r>
    </w:p>
    <w:p>
      <w:pPr>
        <w:bidi w:val="0"/>
        <w:rPr>
          <w:rFonts w:hint="eastAsia" w:ascii="黑体" w:hAnsi="黑体" w:eastAsia="黑体" w:cs="黑体"/>
          <w:sz w:val="21"/>
          <w:szCs w:val="21"/>
        </w:rPr>
      </w:pPr>
      <w:r>
        <w:rPr>
          <w:rFonts w:hint="eastAsia" w:ascii="黑体" w:hAnsi="黑体" w:eastAsia="黑体" w:cs="黑体"/>
          <w:sz w:val="21"/>
          <w:szCs w:val="21"/>
        </w:rPr>
        <w:t>5.1   灭火介质</w:t>
      </w:r>
    </w:p>
    <w:p>
      <w:pPr>
        <w:bidi w:val="0"/>
        <w:rPr>
          <w:rFonts w:hint="eastAsia" w:ascii="黑体" w:hAnsi="黑体" w:eastAsia="黑体" w:cs="黑体"/>
          <w:sz w:val="21"/>
          <w:szCs w:val="21"/>
        </w:rPr>
      </w:pPr>
      <w:r>
        <w:rPr>
          <w:rFonts w:hint="eastAsia" w:ascii="黑体" w:hAnsi="黑体" w:eastAsia="黑体" w:cs="黑体"/>
          <w:sz w:val="21"/>
          <w:szCs w:val="21"/>
        </w:rPr>
        <w:t>灭火方法及灭火剂</w:t>
      </w:r>
    </w:p>
    <w:p>
      <w:pPr>
        <w:bidi w:val="0"/>
        <w:rPr>
          <w:rFonts w:hint="eastAsia" w:ascii="黑体" w:hAnsi="黑体" w:eastAsia="黑体" w:cs="黑体"/>
          <w:sz w:val="21"/>
          <w:szCs w:val="21"/>
        </w:rPr>
      </w:pPr>
      <w:r>
        <w:rPr>
          <w:rFonts w:hint="eastAsia" w:ascii="黑体" w:hAnsi="黑体" w:eastAsia="黑体" w:cs="黑体"/>
          <w:sz w:val="21"/>
          <w:szCs w:val="21"/>
        </w:rPr>
        <w:t>用水雾，耐醇泡沫，干粉或二氧化碳灭火。</w:t>
      </w:r>
    </w:p>
    <w:p>
      <w:pPr>
        <w:bidi w:val="0"/>
        <w:rPr>
          <w:rFonts w:hint="eastAsia" w:ascii="黑体" w:hAnsi="黑体" w:eastAsia="黑体" w:cs="黑体"/>
          <w:sz w:val="21"/>
          <w:szCs w:val="21"/>
        </w:rPr>
      </w:pPr>
      <w:r>
        <w:rPr>
          <w:rFonts w:hint="eastAsia" w:ascii="黑体" w:hAnsi="黑体" w:eastAsia="黑体" w:cs="黑体"/>
          <w:sz w:val="21"/>
          <w:szCs w:val="21"/>
        </w:rPr>
        <w:t>5.2   源于此物质或混合物的特别的危害</w:t>
      </w:r>
    </w:p>
    <w:p>
      <w:pPr>
        <w:bidi w:val="0"/>
        <w:rPr>
          <w:rFonts w:hint="eastAsia" w:ascii="黑体" w:hAnsi="黑体" w:eastAsia="黑体" w:cs="黑体"/>
          <w:sz w:val="21"/>
          <w:szCs w:val="21"/>
        </w:rPr>
      </w:pPr>
      <w:r>
        <w:rPr>
          <w:rFonts w:hint="eastAsia" w:ascii="黑体" w:hAnsi="黑体" w:eastAsia="黑体" w:cs="黑体"/>
          <w:sz w:val="21"/>
          <w:szCs w:val="21"/>
        </w:rPr>
        <w:t>碳氧化物</w:t>
      </w:r>
    </w:p>
    <w:p>
      <w:pPr>
        <w:bidi w:val="0"/>
        <w:rPr>
          <w:rFonts w:hint="eastAsia" w:ascii="黑体" w:hAnsi="黑体" w:eastAsia="黑体" w:cs="黑体"/>
          <w:sz w:val="21"/>
          <w:szCs w:val="21"/>
        </w:rPr>
      </w:pPr>
      <w:r>
        <w:rPr>
          <w:rFonts w:hint="eastAsia" w:ascii="黑体" w:hAnsi="黑体" w:eastAsia="黑体" w:cs="黑体"/>
          <w:sz w:val="21"/>
          <w:szCs w:val="21"/>
        </w:rPr>
        <w:t>锌/氧化锌</w:t>
      </w:r>
    </w:p>
    <w:p>
      <w:pPr>
        <w:bidi w:val="0"/>
        <w:rPr>
          <w:rFonts w:hint="eastAsia" w:ascii="黑体" w:hAnsi="黑体" w:eastAsia="黑体" w:cs="黑体"/>
          <w:sz w:val="21"/>
          <w:szCs w:val="21"/>
        </w:rPr>
      </w:pPr>
      <w:r>
        <w:rPr>
          <w:rFonts w:hint="eastAsia" w:ascii="黑体" w:hAnsi="黑体" w:eastAsia="黑体" w:cs="黑体"/>
          <w:sz w:val="21"/>
          <w:szCs w:val="21"/>
        </w:rPr>
        <w:t>5.3   灭火注意事项及保护措施</w:t>
      </w:r>
    </w:p>
    <w:p>
      <w:pPr>
        <w:bidi w:val="0"/>
        <w:rPr>
          <w:rFonts w:hint="eastAsia" w:ascii="黑体" w:hAnsi="黑体" w:eastAsia="黑体" w:cs="黑体"/>
          <w:sz w:val="21"/>
          <w:szCs w:val="21"/>
          <w:lang w:val="en-US" w:eastAsia="zh-CN"/>
        </w:rPr>
      </w:pPr>
      <w:r>
        <w:rPr>
          <w:rFonts w:hint="eastAsia" w:ascii="黑体" w:hAnsi="黑体" w:eastAsia="黑体" w:cs="黑体"/>
          <w:sz w:val="21"/>
          <w:szCs w:val="21"/>
        </w:rPr>
        <w:t>如有必要，佩戴自给式呼吸器进行消防作</w:t>
      </w:r>
      <w:r>
        <w:rPr>
          <w:rFonts w:hint="eastAsia" w:ascii="黑体" w:hAnsi="黑体" w:eastAsia="黑体" w:cs="黑体"/>
          <w:sz w:val="21"/>
          <w:szCs w:val="21"/>
          <w:lang w:val="en-US" w:eastAsia="zh-CN"/>
        </w:rPr>
        <w:t>业</w:t>
      </w:r>
    </w:p>
    <w:p>
      <w:pPr>
        <w:bidi w:val="0"/>
        <w:rPr>
          <w:rFonts w:hint="eastAsia" w:ascii="黑体" w:hAnsi="黑体" w:eastAsia="黑体" w:cs="黑体"/>
          <w:sz w:val="21"/>
          <w:szCs w:val="21"/>
          <w:lang w:val="en-US" w:eastAsia="zh-CN"/>
        </w:rPr>
      </w:pPr>
    </w:p>
    <w:p>
      <w:pPr>
        <w:bidi w:val="0"/>
        <w:rPr>
          <w:rFonts w:hint="eastAsia" w:ascii="黑体" w:hAnsi="黑体" w:eastAsia="黑体" w:cs="黑体"/>
          <w:sz w:val="21"/>
          <w:szCs w:val="21"/>
          <w:lang w:val="en-US" w:eastAsia="zh-CN"/>
        </w:rPr>
      </w:pPr>
    </w:p>
    <w:p>
      <w:pPr>
        <w:bidi w:val="0"/>
        <w:rPr>
          <w:rFonts w:hint="eastAsia" w:ascii="黑体" w:hAnsi="黑体" w:eastAsia="黑体" w:cs="黑体"/>
          <w:sz w:val="21"/>
          <w:szCs w:val="21"/>
        </w:rPr>
      </w:pPr>
      <w:r>
        <w:rPr>
          <w:rFonts w:hint="eastAsia" w:ascii="黑体" w:hAnsi="黑体" w:eastAsia="黑体" w:cs="黑体"/>
          <w:sz w:val="21"/>
          <w:szCs w:val="21"/>
        </w:rPr>
        <w:t>第 6 部分：泄露应急处理</w:t>
      </w:r>
    </w:p>
    <w:p>
      <w:pPr>
        <w:bidi w:val="0"/>
        <w:rPr>
          <w:rFonts w:hint="eastAsia" w:ascii="黑体" w:hAnsi="黑体" w:eastAsia="黑体" w:cs="黑体"/>
          <w:sz w:val="21"/>
          <w:szCs w:val="21"/>
        </w:rPr>
      </w:pPr>
      <w:r>
        <w:rPr>
          <w:rFonts w:hint="eastAsia" w:ascii="黑体" w:hAnsi="黑体" w:eastAsia="黑体" w:cs="黑体"/>
          <w:sz w:val="21"/>
          <w:szCs w:val="21"/>
        </w:rPr>
        <w:t>6.1   人员防护措施、防护装备和应急处置程序</w:t>
      </w:r>
    </w:p>
    <w:p>
      <w:pPr>
        <w:bidi w:val="0"/>
        <w:rPr>
          <w:rFonts w:hint="eastAsia" w:ascii="黑体" w:hAnsi="黑体" w:eastAsia="黑体" w:cs="黑体"/>
          <w:sz w:val="21"/>
          <w:szCs w:val="21"/>
        </w:rPr>
      </w:pPr>
      <w:r>
        <w:rPr>
          <w:rFonts w:hint="eastAsia" w:ascii="黑体" w:hAnsi="黑体" w:eastAsia="黑体" w:cs="黑体"/>
          <w:sz w:val="21"/>
          <w:szCs w:val="21"/>
        </w:rPr>
        <w:t>避免粉尘生成。避免吸入蒸气、气雾或气体。</w:t>
      </w:r>
    </w:p>
    <w:p>
      <w:pPr>
        <w:bidi w:val="0"/>
        <w:rPr>
          <w:rFonts w:hint="eastAsia" w:ascii="黑体" w:hAnsi="黑体" w:eastAsia="黑体" w:cs="黑体"/>
          <w:sz w:val="21"/>
          <w:szCs w:val="21"/>
        </w:rPr>
      </w:pPr>
      <w:r>
        <w:rPr>
          <w:rFonts w:hint="eastAsia" w:ascii="黑体" w:hAnsi="黑体" w:eastAsia="黑体" w:cs="黑体"/>
          <w:sz w:val="21"/>
          <w:szCs w:val="21"/>
        </w:rPr>
        <w:t>有关个人防护,请看第8部分。</w:t>
      </w:r>
    </w:p>
    <w:p>
      <w:pPr>
        <w:bidi w:val="0"/>
        <w:rPr>
          <w:rFonts w:hint="eastAsia" w:ascii="黑体" w:hAnsi="黑体" w:eastAsia="黑体" w:cs="黑体"/>
          <w:sz w:val="21"/>
          <w:szCs w:val="21"/>
        </w:rPr>
      </w:pPr>
      <w:r>
        <w:rPr>
          <w:rFonts w:hint="eastAsia" w:ascii="黑体" w:hAnsi="黑体" w:eastAsia="黑体" w:cs="黑体"/>
          <w:sz w:val="21"/>
          <w:szCs w:val="21"/>
        </w:rPr>
        <w:t>6.2   环境保护措施</w:t>
      </w:r>
    </w:p>
    <w:p>
      <w:pPr>
        <w:bidi w:val="0"/>
        <w:rPr>
          <w:rFonts w:hint="eastAsia" w:ascii="黑体" w:hAnsi="黑体" w:eastAsia="黑体" w:cs="黑体"/>
          <w:sz w:val="21"/>
          <w:szCs w:val="21"/>
        </w:rPr>
      </w:pPr>
      <w:r>
        <w:rPr>
          <w:rFonts w:hint="eastAsia" w:ascii="黑体" w:hAnsi="黑体" w:eastAsia="黑体" w:cs="黑体"/>
          <w:sz w:val="21"/>
          <w:szCs w:val="21"/>
        </w:rPr>
        <w:t>不要让产品进入下水道。</w:t>
      </w:r>
    </w:p>
    <w:p>
      <w:pPr>
        <w:bidi w:val="0"/>
        <w:rPr>
          <w:rFonts w:hint="eastAsia" w:ascii="黑体" w:hAnsi="黑体" w:eastAsia="黑体" w:cs="黑体"/>
          <w:sz w:val="21"/>
          <w:szCs w:val="21"/>
        </w:rPr>
      </w:pPr>
      <w:r>
        <w:rPr>
          <w:rFonts w:hint="eastAsia" w:ascii="黑体" w:hAnsi="黑体" w:eastAsia="黑体" w:cs="黑体"/>
          <w:sz w:val="21"/>
          <w:szCs w:val="21"/>
        </w:rPr>
        <w:t>6.3   泄漏化学品的收容、清除方法及所使用的处置材料</w:t>
      </w:r>
    </w:p>
    <w:p>
      <w:pPr>
        <w:bidi w:val="0"/>
        <w:rPr>
          <w:rFonts w:hint="eastAsia" w:ascii="黑体" w:hAnsi="黑体" w:eastAsia="黑体" w:cs="黑体"/>
          <w:sz w:val="21"/>
          <w:szCs w:val="21"/>
        </w:rPr>
      </w:pPr>
      <w:r>
        <w:rPr>
          <w:rFonts w:hint="eastAsia" w:ascii="黑体" w:hAnsi="黑体" w:eastAsia="黑体" w:cs="黑体"/>
          <w:sz w:val="21"/>
          <w:szCs w:val="21"/>
        </w:rPr>
        <w:t>扫掉和铲掉。   放入合适的封闭的容器中待处理。</w:t>
      </w:r>
    </w:p>
    <w:p>
      <w:pPr>
        <w:bidi w:val="0"/>
        <w:rPr>
          <w:rFonts w:hint="eastAsia" w:ascii="黑体" w:hAnsi="黑体" w:eastAsia="黑体" w:cs="黑体"/>
          <w:sz w:val="21"/>
          <w:szCs w:val="21"/>
        </w:rPr>
      </w:pPr>
      <w:r>
        <w:rPr>
          <w:rFonts w:hint="eastAsia" w:ascii="黑体" w:hAnsi="黑体" w:eastAsia="黑体" w:cs="黑体"/>
          <w:sz w:val="21"/>
          <w:szCs w:val="21"/>
        </w:rPr>
        <w:t>6.4   参考其他部分</w:t>
      </w:r>
    </w:p>
    <w:p>
      <w:pPr>
        <w:bidi w:val="0"/>
        <w:rPr>
          <w:rFonts w:hint="eastAsia" w:ascii="黑体" w:hAnsi="黑体" w:eastAsia="黑体" w:cs="黑体"/>
          <w:sz w:val="21"/>
          <w:szCs w:val="21"/>
        </w:rPr>
      </w:pPr>
      <w:r>
        <w:rPr>
          <w:rFonts w:hint="eastAsia" w:ascii="黑体" w:hAnsi="黑体" w:eastAsia="黑体" w:cs="黑体"/>
          <w:sz w:val="21"/>
          <w:szCs w:val="21"/>
        </w:rPr>
        <w:t>丢弃处理请参阅第13节。</w:t>
      </w:r>
    </w:p>
    <w:p>
      <w:pPr>
        <w:bidi w:val="0"/>
        <w:rPr>
          <w:rFonts w:hint="eastAsia" w:ascii="黑体" w:hAnsi="黑体" w:eastAsia="黑体" w:cs="黑体"/>
          <w:sz w:val="21"/>
          <w:szCs w:val="21"/>
          <w:lang w:val="en-US" w:eastAsia="zh-CN"/>
        </w:rPr>
      </w:pPr>
    </w:p>
    <w:p>
      <w:pPr>
        <w:bidi w:val="0"/>
        <w:rPr>
          <w:rFonts w:hint="eastAsia" w:ascii="黑体" w:hAnsi="黑体" w:eastAsia="黑体" w:cs="黑体"/>
          <w:sz w:val="21"/>
          <w:szCs w:val="21"/>
        </w:rPr>
      </w:pPr>
    </w:p>
    <w:p>
      <w:pPr>
        <w:bidi w:val="0"/>
        <w:rPr>
          <w:rFonts w:hint="eastAsia" w:ascii="黑体" w:hAnsi="黑体" w:eastAsia="黑体" w:cs="黑体"/>
          <w:sz w:val="21"/>
          <w:szCs w:val="21"/>
        </w:rPr>
      </w:pPr>
      <w:r>
        <w:rPr>
          <w:rFonts w:hint="eastAsia" w:ascii="黑体" w:hAnsi="黑体" w:eastAsia="黑体" w:cs="黑体"/>
          <w:sz w:val="21"/>
          <w:szCs w:val="21"/>
        </w:rPr>
        <w:t>第 7 部分：操作处置与储存</w:t>
      </w:r>
    </w:p>
    <w:p>
      <w:pPr>
        <w:bidi w:val="0"/>
        <w:rPr>
          <w:rFonts w:hint="eastAsia" w:ascii="黑体" w:hAnsi="黑体" w:eastAsia="黑体" w:cs="黑体"/>
          <w:sz w:val="21"/>
          <w:szCs w:val="21"/>
        </w:rPr>
      </w:pPr>
      <w:r>
        <w:rPr>
          <w:rFonts w:hint="eastAsia" w:ascii="黑体" w:hAnsi="黑体" w:eastAsia="黑体" w:cs="黑体"/>
          <w:sz w:val="21"/>
          <w:szCs w:val="21"/>
        </w:rPr>
        <w:t>7.1   安全操作的注意事项</w:t>
      </w:r>
    </w:p>
    <w:p>
      <w:pPr>
        <w:bidi w:val="0"/>
        <w:rPr>
          <w:rFonts w:hint="eastAsia" w:ascii="黑体" w:hAnsi="黑体" w:eastAsia="黑体" w:cs="黑体"/>
          <w:sz w:val="21"/>
          <w:szCs w:val="21"/>
        </w:rPr>
      </w:pPr>
      <w:r>
        <w:rPr>
          <w:rFonts w:hint="eastAsia" w:ascii="黑体" w:hAnsi="黑体" w:eastAsia="黑体" w:cs="黑体"/>
          <w:sz w:val="21"/>
          <w:szCs w:val="21"/>
        </w:rPr>
        <w:t>防火防爆的建议</w:t>
      </w:r>
    </w:p>
    <w:p>
      <w:pPr>
        <w:bidi w:val="0"/>
        <w:rPr>
          <w:rFonts w:hint="eastAsia" w:ascii="黑体" w:hAnsi="黑体" w:eastAsia="黑体" w:cs="黑体"/>
          <w:sz w:val="21"/>
          <w:szCs w:val="21"/>
        </w:rPr>
      </w:pPr>
      <w:r>
        <w:rPr>
          <w:rFonts w:hint="eastAsia" w:ascii="黑体" w:hAnsi="黑体" w:eastAsia="黑体" w:cs="黑体"/>
          <w:sz w:val="21"/>
          <w:szCs w:val="21"/>
        </w:rPr>
        <w:t>在有粉尘生成的地方,提供合适的排风设备。一般性的防火保护措施。</w:t>
      </w:r>
    </w:p>
    <w:p>
      <w:pPr>
        <w:bidi w:val="0"/>
        <w:rPr>
          <w:rFonts w:hint="eastAsia" w:ascii="黑体" w:hAnsi="黑体" w:eastAsia="黑体" w:cs="黑体"/>
          <w:sz w:val="21"/>
          <w:szCs w:val="21"/>
        </w:rPr>
      </w:pPr>
      <w:r>
        <w:rPr>
          <w:rFonts w:hint="eastAsia" w:ascii="黑体" w:hAnsi="黑体" w:eastAsia="黑体" w:cs="黑体"/>
          <w:sz w:val="21"/>
          <w:szCs w:val="21"/>
        </w:rPr>
        <w:t>卫生措施</w:t>
      </w:r>
    </w:p>
    <w:p>
      <w:pPr>
        <w:bidi w:val="0"/>
        <w:rPr>
          <w:rFonts w:hint="eastAsia" w:ascii="黑体" w:hAnsi="黑体" w:eastAsia="黑体" w:cs="黑体"/>
          <w:sz w:val="21"/>
          <w:szCs w:val="21"/>
        </w:rPr>
      </w:pPr>
      <w:r>
        <w:rPr>
          <w:rFonts w:hint="eastAsia" w:ascii="黑体" w:hAnsi="黑体" w:eastAsia="黑体" w:cs="黑体"/>
          <w:sz w:val="21"/>
          <w:szCs w:val="21"/>
        </w:rPr>
        <w:t>常规的工业卫生操作。</w:t>
      </w:r>
    </w:p>
    <w:p>
      <w:pPr>
        <w:bidi w:val="0"/>
        <w:rPr>
          <w:rFonts w:hint="eastAsia" w:ascii="黑体" w:hAnsi="黑体" w:eastAsia="黑体" w:cs="黑体"/>
          <w:sz w:val="21"/>
          <w:szCs w:val="21"/>
        </w:rPr>
      </w:pPr>
      <w:r>
        <w:rPr>
          <w:rFonts w:hint="eastAsia" w:ascii="黑体" w:hAnsi="黑体" w:eastAsia="黑体" w:cs="黑体"/>
          <w:sz w:val="21"/>
          <w:szCs w:val="21"/>
        </w:rPr>
        <w:t>有关预防措施， 请参见章节2.2。</w:t>
      </w:r>
    </w:p>
    <w:p>
      <w:pPr>
        <w:bidi w:val="0"/>
        <w:rPr>
          <w:rFonts w:hint="eastAsia" w:ascii="黑体" w:hAnsi="黑体" w:eastAsia="黑体" w:cs="黑体"/>
          <w:sz w:val="21"/>
          <w:szCs w:val="21"/>
        </w:rPr>
      </w:pPr>
      <w:r>
        <w:rPr>
          <w:rFonts w:hint="eastAsia" w:ascii="黑体" w:hAnsi="黑体" w:eastAsia="黑体" w:cs="黑体"/>
          <w:sz w:val="21"/>
          <w:szCs w:val="21"/>
        </w:rPr>
        <w:t>7.2   安全储存的条件,包括任何不兼容性</w:t>
      </w:r>
    </w:p>
    <w:p>
      <w:pPr>
        <w:bidi w:val="0"/>
        <w:rPr>
          <w:rFonts w:hint="eastAsia" w:ascii="黑体" w:hAnsi="黑体" w:eastAsia="黑体" w:cs="黑体"/>
          <w:sz w:val="21"/>
          <w:szCs w:val="21"/>
        </w:rPr>
      </w:pPr>
      <w:r>
        <w:rPr>
          <w:rFonts w:hint="eastAsia" w:ascii="黑体" w:hAnsi="黑体" w:eastAsia="黑体" w:cs="黑体"/>
          <w:sz w:val="21"/>
          <w:szCs w:val="21"/>
        </w:rPr>
        <w:t>储存条件</w:t>
      </w:r>
    </w:p>
    <w:p>
      <w:pPr>
        <w:bidi w:val="0"/>
        <w:rPr>
          <w:rFonts w:hint="eastAsia" w:ascii="黑体" w:hAnsi="黑体" w:eastAsia="黑体" w:cs="黑体"/>
          <w:sz w:val="21"/>
          <w:szCs w:val="21"/>
        </w:rPr>
        <w:sectPr>
          <w:type w:val="continuous"/>
          <w:pgSz w:w="11907" w:h="16839"/>
          <w:pgMar w:top="576" w:right="809" w:bottom="0" w:left="1087" w:header="0" w:footer="0" w:gutter="0"/>
          <w:cols w:equalWidth="0" w:num="2">
            <w:col w:w="6833" w:space="100"/>
            <w:col w:w="3078"/>
          </w:cols>
        </w:sectPr>
      </w:pPr>
      <w:r>
        <w:rPr>
          <w:rFonts w:hint="eastAsia" w:ascii="黑体" w:hAnsi="黑体" w:eastAsia="黑体" w:cs="黑体"/>
          <w:sz w:val="21"/>
          <w:szCs w:val="21"/>
        </w:rPr>
        <w:t>贮存在阴凉处。使容器保持密闭，储存在干燥通风处。</w:t>
      </w:r>
    </w:p>
    <w:p>
      <w:pPr>
        <w:bidi w:val="0"/>
        <w:rPr>
          <w:rFonts w:hint="eastAsia" w:ascii="黑体" w:hAnsi="黑体" w:eastAsia="黑体" w:cs="黑体"/>
          <w:sz w:val="21"/>
          <w:szCs w:val="21"/>
        </w:rPr>
      </w:pPr>
    </w:p>
    <w:p>
      <w:pPr>
        <w:bidi w:val="0"/>
        <w:rPr>
          <w:rFonts w:hint="eastAsia" w:ascii="黑体" w:hAnsi="黑体" w:eastAsia="黑体" w:cs="黑体"/>
          <w:sz w:val="21"/>
          <w:szCs w:val="21"/>
        </w:rPr>
      </w:pPr>
      <w:r>
        <w:rPr>
          <w:rFonts w:hint="eastAsia" w:ascii="黑体" w:hAnsi="黑体" w:eastAsia="黑体" w:cs="黑体"/>
          <w:sz w:val="21"/>
          <w:szCs w:val="21"/>
        </w:rPr>
        <w:t>第8部分：接触控制/个体防护</w:t>
      </w:r>
    </w:p>
    <w:p>
      <w:pPr>
        <w:bidi w:val="0"/>
        <w:rPr>
          <w:rFonts w:hint="eastAsia" w:ascii="黑体" w:hAnsi="黑体" w:eastAsia="黑体" w:cs="黑体"/>
          <w:sz w:val="21"/>
          <w:szCs w:val="21"/>
        </w:rPr>
      </w:pPr>
      <w:r>
        <w:rPr>
          <w:rFonts w:hint="eastAsia" w:ascii="黑体" w:hAnsi="黑体" w:eastAsia="黑体" w:cs="黑体"/>
          <w:sz w:val="21"/>
          <w:szCs w:val="21"/>
        </w:rPr>
        <w:t>8.1   控制参数</w:t>
      </w:r>
    </w:p>
    <w:p>
      <w:pPr>
        <w:bidi w:val="0"/>
        <w:rPr>
          <w:rFonts w:hint="eastAsia" w:ascii="黑体" w:hAnsi="黑体" w:eastAsia="黑体" w:cs="黑体"/>
          <w:sz w:val="21"/>
          <w:szCs w:val="21"/>
        </w:rPr>
      </w:pPr>
      <w:r>
        <w:rPr>
          <w:rFonts w:hint="eastAsia" w:ascii="黑体" w:hAnsi="黑体" w:eastAsia="黑体" w:cs="黑体"/>
          <w:sz w:val="21"/>
          <w:szCs w:val="21"/>
        </w:rPr>
        <w:t>危害组成及职业接触限值</w:t>
      </w:r>
    </w:p>
    <w:p>
      <w:pPr>
        <w:bidi w:val="0"/>
        <w:rPr>
          <w:rFonts w:hint="eastAsia" w:ascii="黑体" w:hAnsi="黑体" w:eastAsia="黑体" w:cs="黑体"/>
          <w:sz w:val="21"/>
          <w:szCs w:val="21"/>
        </w:rPr>
      </w:pPr>
      <w:r>
        <w:rPr>
          <w:rFonts w:hint="eastAsia" w:ascii="黑体" w:hAnsi="黑体" w:eastAsia="黑体" w:cs="黑体"/>
          <w:sz w:val="21"/>
          <w:szCs w:val="21"/>
        </w:rPr>
        <w:t>没有已知的国家规定的暴露极限。</w:t>
      </w:r>
    </w:p>
    <w:p>
      <w:pPr>
        <w:bidi w:val="0"/>
        <w:rPr>
          <w:rFonts w:hint="eastAsia" w:ascii="黑体" w:hAnsi="黑体" w:eastAsia="黑体" w:cs="黑体"/>
          <w:sz w:val="21"/>
          <w:szCs w:val="21"/>
        </w:rPr>
      </w:pPr>
      <w:r>
        <w:rPr>
          <w:rFonts w:hint="eastAsia" w:ascii="黑体" w:hAnsi="黑体" w:eastAsia="黑体" w:cs="黑体"/>
          <w:sz w:val="21"/>
          <w:szCs w:val="21"/>
        </w:rPr>
        <w:t>8.2   暴露控制</w:t>
      </w:r>
    </w:p>
    <w:p>
      <w:pPr>
        <w:bidi w:val="0"/>
        <w:rPr>
          <w:rFonts w:hint="eastAsia" w:ascii="黑体" w:hAnsi="黑体" w:eastAsia="黑体" w:cs="黑体"/>
          <w:sz w:val="21"/>
          <w:szCs w:val="21"/>
        </w:rPr>
      </w:pPr>
      <w:r>
        <w:rPr>
          <w:rFonts w:hint="eastAsia" w:ascii="黑体" w:hAnsi="黑体" w:eastAsia="黑体" w:cs="黑体"/>
          <w:sz w:val="21"/>
          <w:szCs w:val="21"/>
        </w:rPr>
        <w:t>适当的技术控制</w:t>
      </w:r>
    </w:p>
    <w:p>
      <w:pPr>
        <w:bidi w:val="0"/>
        <w:rPr>
          <w:rFonts w:hint="eastAsia" w:ascii="黑体" w:hAnsi="黑体" w:eastAsia="黑体" w:cs="黑体"/>
          <w:sz w:val="21"/>
          <w:szCs w:val="21"/>
        </w:rPr>
      </w:pPr>
      <w:r>
        <w:rPr>
          <w:rFonts w:hint="eastAsia" w:ascii="黑体" w:hAnsi="黑体" w:eastAsia="黑体" w:cs="黑体"/>
          <w:sz w:val="21"/>
          <w:szCs w:val="21"/>
        </w:rPr>
        <w:t>常规的工业卫生操作。</w:t>
      </w:r>
    </w:p>
    <w:p>
      <w:pPr>
        <w:bidi w:val="0"/>
        <w:rPr>
          <w:rFonts w:hint="eastAsia" w:ascii="黑体" w:hAnsi="黑体" w:eastAsia="黑体" w:cs="黑体"/>
          <w:sz w:val="21"/>
          <w:szCs w:val="21"/>
        </w:rPr>
      </w:pPr>
    </w:p>
    <w:p>
      <w:pPr>
        <w:bidi w:val="0"/>
        <w:rPr>
          <w:rFonts w:hint="eastAsia" w:ascii="黑体" w:hAnsi="黑体" w:eastAsia="黑体" w:cs="黑体"/>
          <w:sz w:val="21"/>
          <w:szCs w:val="21"/>
        </w:rPr>
      </w:pPr>
      <w:r>
        <w:rPr>
          <w:rFonts w:hint="eastAsia" w:ascii="黑体" w:hAnsi="黑体" w:eastAsia="黑体" w:cs="黑体"/>
          <w:sz w:val="21"/>
          <w:szCs w:val="21"/>
        </w:rPr>
        <w:t>个体防护装备</w:t>
      </w:r>
    </w:p>
    <w:p>
      <w:pPr>
        <w:bidi w:val="0"/>
        <w:rPr>
          <w:rFonts w:hint="eastAsia" w:ascii="黑体" w:hAnsi="黑体" w:eastAsia="黑体" w:cs="黑体"/>
          <w:sz w:val="21"/>
          <w:szCs w:val="21"/>
        </w:rPr>
      </w:pPr>
      <w:r>
        <w:rPr>
          <w:rFonts w:hint="eastAsia" w:ascii="黑体" w:hAnsi="黑体" w:eastAsia="黑体" w:cs="黑体"/>
          <w:sz w:val="21"/>
          <w:szCs w:val="21"/>
        </w:rPr>
        <w:t>眼面防护</w:t>
      </w:r>
    </w:p>
    <w:p>
      <w:pPr>
        <w:bidi w:val="0"/>
        <w:rPr>
          <w:rFonts w:hint="eastAsia" w:ascii="黑体" w:hAnsi="黑体" w:eastAsia="黑体" w:cs="黑体"/>
          <w:sz w:val="21"/>
          <w:szCs w:val="21"/>
        </w:rPr>
        <w:sectPr>
          <w:pgSz w:w="11907" w:h="16839"/>
          <w:pgMar w:top="638" w:right="867" w:bottom="0" w:left="1087" w:header="0" w:footer="0" w:gutter="0"/>
          <w:cols w:equalWidth="0" w:num="1">
            <w:col w:w="9952"/>
          </w:cols>
        </w:sectPr>
      </w:pPr>
      <w:r>
        <w:rPr>
          <w:rFonts w:hint="eastAsia" w:ascii="黑体" w:hAnsi="黑体" w:eastAsia="黑体" w:cs="黑体"/>
          <w:sz w:val="21"/>
          <w:szCs w:val="21"/>
        </w:rPr>
        <w:t>请使用经官方标准如NIOSH (美国) 或 EN 166(欧盟) 检测与批准的设备防护眼部</w:t>
      </w:r>
    </w:p>
    <w:p>
      <w:pPr>
        <w:bidi w:val="0"/>
        <w:rPr>
          <w:rFonts w:hint="eastAsia" w:ascii="黑体" w:hAnsi="黑体" w:eastAsia="黑体" w:cs="黑体"/>
          <w:sz w:val="21"/>
          <w:szCs w:val="21"/>
        </w:rPr>
      </w:pPr>
      <w:r>
        <w:rPr>
          <w:rFonts w:hint="eastAsia" w:ascii="黑体" w:hAnsi="黑体" w:eastAsia="黑体" w:cs="黑体"/>
          <w:sz w:val="21"/>
          <w:szCs w:val="21"/>
        </w:rPr>
        <w:t>皮肤保护</w:t>
      </w:r>
    </w:p>
    <w:p>
      <w:pPr>
        <w:bidi w:val="0"/>
        <w:rPr>
          <w:rFonts w:hint="eastAsia" w:ascii="黑体" w:hAnsi="黑体" w:eastAsia="黑体" w:cs="黑体"/>
          <w:sz w:val="21"/>
          <w:szCs w:val="21"/>
        </w:rPr>
      </w:pPr>
      <w:r>
        <w:rPr>
          <w:rFonts w:hint="eastAsia" w:ascii="黑体" w:hAnsi="黑体" w:eastAsia="黑体" w:cs="黑体"/>
          <w:sz w:val="21"/>
          <w:szCs w:val="21"/>
        </w:rPr>
        <w:t>戴手套取 手套在使用前必须受检查。请使用合适的方法脱除手套(不要接触手套外部表面),避免任何皮肤部位接触此产品.使用后请将被污染过的手套根据相关法律法规和有效的实验室规章程序谨慎处理. 请清洗并吹干双手</w:t>
      </w:r>
      <w:r>
        <w:rPr>
          <w:rFonts w:hint="eastAsia" w:ascii="黑体" w:hAnsi="黑体" w:eastAsia="黑体" w:cs="黑体"/>
          <w:sz w:val="21"/>
          <w:szCs w:val="21"/>
          <w:lang w:eastAsia="zh-CN"/>
        </w:rPr>
        <w:t>，</w:t>
      </w:r>
      <w:r>
        <w:rPr>
          <w:rFonts w:hint="eastAsia" w:ascii="黑体" w:hAnsi="黑体" w:eastAsia="黑体" w:cs="黑体"/>
          <w:sz w:val="21"/>
          <w:szCs w:val="21"/>
        </w:rPr>
        <w:t>所选择的保护手套必须符合法规 (EU)2016/425 和从它衍生出来的 EN 374 标准所给出的规格。</w:t>
      </w:r>
    </w:p>
    <w:p>
      <w:pPr>
        <w:bidi w:val="0"/>
        <w:rPr>
          <w:rFonts w:hint="eastAsia" w:ascii="黑体" w:hAnsi="黑体" w:eastAsia="黑体" w:cs="黑体"/>
          <w:sz w:val="21"/>
          <w:szCs w:val="21"/>
        </w:rPr>
      </w:pPr>
      <w:r>
        <w:rPr>
          <w:rFonts w:hint="eastAsia" w:ascii="黑体" w:hAnsi="黑体" w:eastAsia="黑体" w:cs="黑体"/>
          <w:sz w:val="21"/>
          <w:szCs w:val="21"/>
        </w:rPr>
        <w:t>身体保护</w:t>
      </w:r>
    </w:p>
    <w:p>
      <w:pPr>
        <w:bidi w:val="0"/>
        <w:rPr>
          <w:rFonts w:hint="eastAsia" w:ascii="黑体" w:hAnsi="黑体" w:eastAsia="黑体" w:cs="黑体"/>
          <w:sz w:val="21"/>
          <w:szCs w:val="21"/>
        </w:rPr>
      </w:pPr>
      <w:r>
        <w:rPr>
          <w:rFonts w:hint="eastAsia" w:ascii="黑体" w:hAnsi="黑体" w:eastAsia="黑体" w:cs="黑体"/>
          <w:sz w:val="21"/>
          <w:szCs w:val="21"/>
        </w:rPr>
        <w:t>根据危险物质的类型，浓度和量，以及特定的工作场所选择身体保护措施。防护设备的类型必须根据特定工作场所中的危险物的浓度和数量来选择。</w:t>
      </w:r>
    </w:p>
    <w:p>
      <w:pPr>
        <w:bidi w:val="0"/>
        <w:rPr>
          <w:rFonts w:hint="eastAsia" w:ascii="黑体" w:hAnsi="黑体" w:eastAsia="黑体" w:cs="黑体"/>
          <w:sz w:val="21"/>
          <w:szCs w:val="21"/>
        </w:rPr>
      </w:pPr>
      <w:r>
        <w:rPr>
          <w:rFonts w:hint="eastAsia" w:ascii="黑体" w:hAnsi="黑体" w:eastAsia="黑体" w:cs="黑体"/>
          <w:sz w:val="21"/>
          <w:szCs w:val="21"/>
        </w:rPr>
        <w:t>呼吸系统防护</w:t>
      </w:r>
    </w:p>
    <w:p>
      <w:pPr>
        <w:bidi w:val="0"/>
        <w:rPr>
          <w:rFonts w:hint="eastAsia" w:ascii="黑体" w:hAnsi="黑体" w:eastAsia="黑体" w:cs="黑体"/>
          <w:sz w:val="21"/>
          <w:szCs w:val="21"/>
        </w:rPr>
      </w:pPr>
      <w:r>
        <w:rPr>
          <w:rFonts w:hint="eastAsia" w:ascii="黑体" w:hAnsi="黑体" w:eastAsia="黑体" w:cs="黑体"/>
          <w:sz w:val="21"/>
          <w:szCs w:val="21"/>
        </w:rPr>
        <w:t>不需要保护呼吸。如需防护粉尘损害，请使用N95型（ US ）或P1型（ EN 143)防尘面具。呼吸器使用经过测试并通过政府标准如NIOSH（ US ）或CEN（ EU ）的呼吸器和零件。</w:t>
      </w:r>
    </w:p>
    <w:p>
      <w:pPr>
        <w:bidi w:val="0"/>
        <w:rPr>
          <w:rFonts w:hint="eastAsia" w:ascii="黑体" w:hAnsi="黑体" w:eastAsia="黑体" w:cs="黑体"/>
          <w:sz w:val="21"/>
          <w:szCs w:val="21"/>
        </w:rPr>
      </w:pPr>
      <w:r>
        <w:rPr>
          <w:rFonts w:hint="eastAsia" w:ascii="黑体" w:hAnsi="黑体" w:eastAsia="黑体" w:cs="黑体"/>
          <w:sz w:val="21"/>
          <w:szCs w:val="21"/>
        </w:rPr>
        <w:t>环境暴露的控制</w:t>
      </w:r>
    </w:p>
    <w:p>
      <w:pPr>
        <w:bidi w:val="0"/>
        <w:rPr>
          <w:rFonts w:hint="eastAsia" w:ascii="黑体" w:hAnsi="黑体" w:eastAsia="黑体" w:cs="黑体"/>
          <w:sz w:val="21"/>
          <w:szCs w:val="21"/>
        </w:rPr>
      </w:pPr>
      <w:r>
        <w:rPr>
          <w:rFonts w:hint="eastAsia" w:ascii="黑体" w:hAnsi="黑体" w:eastAsia="黑体" w:cs="黑体"/>
          <w:sz w:val="21"/>
          <w:szCs w:val="21"/>
        </w:rPr>
        <w:t>不要让产品进入下水道。</w:t>
      </w:r>
    </w:p>
    <w:p>
      <w:pPr>
        <w:bidi w:val="0"/>
        <w:rPr>
          <w:rFonts w:hint="eastAsia" w:ascii="黑体" w:hAnsi="黑体" w:eastAsia="黑体" w:cs="黑体"/>
          <w:sz w:val="21"/>
          <w:szCs w:val="21"/>
        </w:rPr>
        <w:sectPr>
          <w:type w:val="continuous"/>
          <w:pgSz w:w="11907" w:h="16839"/>
          <w:pgMar w:top="638" w:right="867" w:bottom="0" w:left="1087" w:header="0" w:footer="0" w:gutter="0"/>
          <w:cols w:equalWidth="0" w:num="1">
            <w:col w:w="9952"/>
          </w:cols>
        </w:sectPr>
      </w:pPr>
    </w:p>
    <w:p>
      <w:pPr>
        <w:bidi w:val="0"/>
        <w:rPr>
          <w:rFonts w:hint="eastAsia" w:ascii="黑体" w:hAnsi="黑体" w:eastAsia="黑体" w:cs="黑体"/>
          <w:sz w:val="21"/>
          <w:szCs w:val="21"/>
        </w:rPr>
      </w:pPr>
    </w:p>
    <w:p>
      <w:pPr>
        <w:bidi w:val="0"/>
        <w:rPr>
          <w:rFonts w:hint="eastAsia" w:ascii="黑体" w:hAnsi="黑体" w:eastAsia="黑体" w:cs="黑体"/>
          <w:sz w:val="21"/>
          <w:szCs w:val="21"/>
        </w:rPr>
      </w:pPr>
    </w:p>
    <w:p>
      <w:pPr>
        <w:rPr>
          <w:rFonts w:hint="eastAsia" w:ascii="黑体" w:hAnsi="黑体" w:eastAsia="黑体" w:cs="黑体"/>
          <w:b w:val="0"/>
          <w:bCs w:val="0"/>
        </w:rPr>
        <w:sectPr>
          <w:type w:val="continuous"/>
          <w:pgSz w:w="11907" w:h="16839"/>
          <w:pgMar w:top="638" w:right="867" w:bottom="0" w:left="1087" w:header="0" w:footer="0" w:gutter="0"/>
          <w:cols w:equalWidth="0" w:num="1">
            <w:col w:w="9952"/>
          </w:cols>
        </w:sectPr>
      </w:pPr>
      <w:r>
        <w:rPr>
          <w:rFonts w:hint="eastAsia" w:ascii="黑体" w:hAnsi="黑体" w:eastAsia="黑体" w:cs="黑体"/>
          <w:b w:val="0"/>
          <w:bCs w:val="0"/>
        </w:rPr>
        <w:t>9.1   基本的理化特性的信息</w:t>
      </w:r>
    </w:p>
    <w:p>
      <w:pPr>
        <w:rPr>
          <w:rFonts w:hint="default" w:ascii="黑体" w:hAnsi="黑体" w:eastAsia="黑体" w:cs="黑体"/>
          <w:b w:val="0"/>
          <w:bCs w:val="0"/>
          <w:lang w:val="en-US" w:eastAsia="zh-CN"/>
        </w:rPr>
      </w:pPr>
      <w:r>
        <w:rPr>
          <w:rFonts w:hint="eastAsia" w:ascii="黑体" w:hAnsi="黑体" w:eastAsia="黑体" w:cs="黑体"/>
          <w:b w:val="0"/>
          <w:bCs w:val="0"/>
        </w:rPr>
        <w:t>外观与性状形状: 固体</w:t>
      </w:r>
      <w:r>
        <w:rPr>
          <w:rFonts w:hint="eastAsia" w:ascii="黑体" w:hAnsi="黑体" w:eastAsia="黑体" w:cs="黑体"/>
          <w:b w:val="0"/>
          <w:bCs w:val="0"/>
          <w:lang w:val="en-US" w:eastAsia="zh-CN"/>
        </w:rPr>
        <w:t xml:space="preserve">       </w:t>
      </w:r>
    </w:p>
    <w:p>
      <w:pPr>
        <w:rPr>
          <w:rFonts w:hint="eastAsia" w:ascii="黑体" w:hAnsi="黑体" w:eastAsia="黑体" w:cs="黑体"/>
          <w:b w:val="0"/>
          <w:bCs w:val="0"/>
        </w:rPr>
      </w:pPr>
    </w:p>
    <w:p>
      <w:pPr>
        <w:rPr>
          <w:rFonts w:hint="eastAsia" w:ascii="黑体" w:hAnsi="黑体" w:eastAsia="黑体" w:cs="黑体"/>
          <w:b w:val="0"/>
          <w:bCs w:val="0"/>
        </w:rPr>
      </w:pPr>
      <w:r>
        <w:rPr>
          <w:rFonts w:hint="eastAsia" w:ascii="黑体" w:hAnsi="黑体" w:eastAsia="黑体" w:cs="黑体"/>
          <w:b w:val="0"/>
          <w:bCs w:val="0"/>
        </w:rPr>
        <w:t>气味</w:t>
      </w:r>
      <w:r>
        <w:rPr>
          <w:rFonts w:hint="eastAsia" w:ascii="黑体" w:hAnsi="黑体" w:eastAsia="黑体" w:cs="黑体"/>
          <w:b w:val="0"/>
          <w:bCs w:val="0"/>
          <w:lang w:eastAsia="zh-CN"/>
        </w:rPr>
        <w:t>：</w:t>
      </w:r>
      <w:r>
        <w:rPr>
          <w:rFonts w:hint="eastAsia" w:ascii="黑体" w:hAnsi="黑体" w:eastAsia="黑体" w:cs="黑体"/>
          <w:b w:val="0"/>
          <w:bCs w:val="0"/>
        </w:rPr>
        <w:t>无数据资料</w:t>
      </w:r>
    </w:p>
    <w:p>
      <w:pPr>
        <w:rPr>
          <w:rFonts w:hint="eastAsia" w:ascii="黑体" w:hAnsi="黑体" w:eastAsia="黑体" w:cs="黑体"/>
          <w:b w:val="0"/>
          <w:bCs w:val="0"/>
        </w:rPr>
      </w:pPr>
    </w:p>
    <w:p>
      <w:pPr>
        <w:rPr>
          <w:rFonts w:hint="eastAsia" w:ascii="黑体" w:hAnsi="黑体" w:eastAsia="黑体" w:cs="黑体"/>
          <w:b w:val="0"/>
          <w:bCs w:val="0"/>
        </w:rPr>
      </w:pPr>
      <w:r>
        <w:rPr>
          <w:rFonts w:hint="eastAsia" w:ascii="黑体" w:hAnsi="黑体" w:eastAsia="黑体" w:cs="黑体"/>
          <w:b w:val="0"/>
          <w:bCs w:val="0"/>
        </w:rPr>
        <w:t>气味阈值</w:t>
      </w:r>
      <w:r>
        <w:rPr>
          <w:rFonts w:hint="eastAsia" w:ascii="黑体" w:hAnsi="黑体" w:eastAsia="黑体" w:cs="黑体"/>
          <w:b w:val="0"/>
          <w:bCs w:val="0"/>
          <w:lang w:eastAsia="zh-CN"/>
        </w:rPr>
        <w:t>：</w:t>
      </w:r>
      <w:r>
        <w:rPr>
          <w:rFonts w:hint="eastAsia" w:ascii="黑体" w:hAnsi="黑体" w:eastAsia="黑体" w:cs="黑体"/>
          <w:b w:val="0"/>
          <w:bCs w:val="0"/>
        </w:rPr>
        <w:t>无数据资料</w:t>
      </w:r>
    </w:p>
    <w:p>
      <w:pPr>
        <w:rPr>
          <w:rFonts w:hint="eastAsia" w:ascii="黑体" w:hAnsi="黑体" w:eastAsia="黑体" w:cs="黑体"/>
          <w:b w:val="0"/>
          <w:bCs w:val="0"/>
          <w:lang w:eastAsia="zh-CN"/>
        </w:rPr>
      </w:pPr>
    </w:p>
    <w:p>
      <w:pPr>
        <w:rPr>
          <w:rFonts w:hint="eastAsia" w:ascii="黑体" w:hAnsi="黑体" w:eastAsia="黑体" w:cs="黑体"/>
          <w:b w:val="0"/>
          <w:bCs w:val="0"/>
        </w:rPr>
      </w:pPr>
      <w:r>
        <w:rPr>
          <w:rFonts w:hint="eastAsia" w:ascii="黑体" w:hAnsi="黑体" w:eastAsia="黑体" w:cs="黑体"/>
          <w:b w:val="0"/>
          <w:bCs w:val="0"/>
        </w:rPr>
        <w:t>pH值</w:t>
      </w:r>
      <w:r>
        <w:rPr>
          <w:rFonts w:hint="eastAsia" w:ascii="黑体" w:hAnsi="黑体" w:eastAsia="黑体" w:cs="黑体"/>
          <w:b w:val="0"/>
          <w:bCs w:val="0"/>
          <w:lang w:eastAsia="zh-CN"/>
        </w:rPr>
        <w:t>：</w:t>
      </w:r>
      <w:r>
        <w:rPr>
          <w:rFonts w:hint="eastAsia" w:ascii="黑体" w:hAnsi="黑体" w:eastAsia="黑体" w:cs="黑体"/>
          <w:b w:val="0"/>
          <w:bCs w:val="0"/>
        </w:rPr>
        <w:t>无数据资料</w:t>
      </w:r>
    </w:p>
    <w:p>
      <w:pPr>
        <w:rPr>
          <w:rFonts w:hint="eastAsia" w:ascii="黑体" w:hAnsi="黑体" w:eastAsia="黑体" w:cs="黑体"/>
          <w:b w:val="0"/>
          <w:bCs w:val="0"/>
          <w:lang w:eastAsia="zh-CN"/>
        </w:rPr>
      </w:pPr>
    </w:p>
    <w:p>
      <w:pPr>
        <w:rPr>
          <w:rFonts w:hint="eastAsia" w:ascii="黑体" w:hAnsi="黑体" w:eastAsia="黑体" w:cs="黑体"/>
          <w:b w:val="0"/>
          <w:bCs w:val="0"/>
          <w:lang w:eastAsia="zh-CN"/>
        </w:rPr>
      </w:pPr>
      <w:r>
        <w:rPr>
          <w:rFonts w:hint="eastAsia" w:ascii="黑体" w:hAnsi="黑体" w:eastAsia="黑体" w:cs="黑体"/>
          <w:b w:val="0"/>
          <w:bCs w:val="0"/>
        </w:rPr>
        <w:t>熔点/凝固点</w:t>
      </w:r>
      <w:r>
        <w:rPr>
          <w:rFonts w:hint="eastAsia" w:ascii="黑体" w:hAnsi="黑体" w:eastAsia="黑体" w:cs="黑体"/>
          <w:b w:val="0"/>
          <w:bCs w:val="0"/>
          <w:lang w:eastAsia="zh-CN"/>
        </w:rPr>
        <w:t>：</w:t>
      </w:r>
    </w:p>
    <w:p>
      <w:pPr>
        <w:rPr>
          <w:rFonts w:hint="eastAsia" w:ascii="黑体" w:hAnsi="黑体" w:eastAsia="黑体" w:cs="黑体"/>
          <w:b w:val="0"/>
          <w:bCs w:val="0"/>
          <w:lang w:eastAsia="zh-CN"/>
        </w:rPr>
      </w:pPr>
      <w:r>
        <w:rPr>
          <w:rFonts w:hint="eastAsia" w:ascii="黑体" w:hAnsi="黑体" w:eastAsia="黑体" w:cs="黑体"/>
          <w:b w:val="0"/>
          <w:bCs w:val="0"/>
        </w:rPr>
        <w:t>熔点/熔点范围: 11</w:t>
      </w:r>
      <w:r>
        <w:rPr>
          <w:rFonts w:hint="eastAsia" w:ascii="黑体" w:hAnsi="黑体" w:eastAsia="黑体" w:cs="黑体"/>
          <w:b w:val="0"/>
          <w:bCs w:val="0"/>
          <w:lang w:val="en-US" w:eastAsia="zh-CN"/>
        </w:rPr>
        <w:t>6</w:t>
      </w:r>
      <w:r>
        <w:rPr>
          <w:rFonts w:hint="eastAsia" w:ascii="黑体" w:hAnsi="黑体" w:eastAsia="黑体" w:cs="黑体"/>
          <w:b w:val="0"/>
          <w:bCs w:val="0"/>
        </w:rPr>
        <w:t xml:space="preserve"> - 121°C - lit.</w:t>
      </w:r>
    </w:p>
    <w:p>
      <w:pPr>
        <w:rPr>
          <w:rFonts w:hint="eastAsia" w:ascii="黑体" w:hAnsi="黑体" w:eastAsia="黑体" w:cs="黑体"/>
          <w:b w:val="0"/>
          <w:bCs w:val="0"/>
        </w:rPr>
      </w:pPr>
    </w:p>
    <w:p>
      <w:pPr>
        <w:rPr>
          <w:rFonts w:hint="eastAsia" w:ascii="黑体" w:hAnsi="黑体" w:eastAsia="黑体" w:cs="黑体"/>
          <w:b w:val="0"/>
          <w:bCs w:val="0"/>
        </w:rPr>
      </w:pPr>
      <w:r>
        <w:rPr>
          <w:rFonts w:hint="eastAsia" w:ascii="黑体" w:hAnsi="黑体" w:eastAsia="黑体" w:cs="黑体"/>
          <w:b w:val="0"/>
          <w:bCs w:val="0"/>
        </w:rPr>
        <w:t>初沸点和沸程</w:t>
      </w:r>
      <w:r>
        <w:rPr>
          <w:rFonts w:hint="eastAsia" w:ascii="黑体" w:hAnsi="黑体" w:eastAsia="黑体" w:cs="黑体"/>
          <w:b w:val="0"/>
          <w:bCs w:val="0"/>
          <w:lang w:eastAsia="zh-CN"/>
        </w:rPr>
        <w:t>：</w:t>
      </w:r>
      <w:r>
        <w:rPr>
          <w:rFonts w:hint="eastAsia" w:ascii="黑体" w:hAnsi="黑体" w:eastAsia="黑体" w:cs="黑体"/>
          <w:b w:val="0"/>
          <w:bCs w:val="0"/>
        </w:rPr>
        <w:t>无数据资料</w:t>
      </w:r>
    </w:p>
    <w:p>
      <w:pPr>
        <w:rPr>
          <w:rFonts w:hint="eastAsia" w:ascii="黑体" w:hAnsi="黑体" w:eastAsia="黑体" w:cs="黑体"/>
          <w:b w:val="0"/>
          <w:bCs w:val="0"/>
          <w:lang w:eastAsia="zh-CN"/>
        </w:rPr>
      </w:pPr>
    </w:p>
    <w:p>
      <w:pPr>
        <w:rPr>
          <w:rFonts w:hint="eastAsia" w:ascii="黑体" w:hAnsi="黑体" w:eastAsia="黑体" w:cs="黑体"/>
          <w:b w:val="0"/>
          <w:bCs w:val="0"/>
        </w:rPr>
      </w:pPr>
      <w:r>
        <w:rPr>
          <w:rFonts w:hint="eastAsia" w:ascii="黑体" w:hAnsi="黑体" w:eastAsia="黑体" w:cs="黑体"/>
          <w:b w:val="0"/>
          <w:bCs w:val="0"/>
        </w:rPr>
        <w:t>闪点</w:t>
      </w:r>
      <w:r>
        <w:rPr>
          <w:rFonts w:hint="eastAsia" w:ascii="黑体" w:hAnsi="黑体" w:eastAsia="黑体" w:cs="黑体"/>
          <w:b w:val="0"/>
          <w:bCs w:val="0"/>
          <w:lang w:eastAsia="zh-CN"/>
        </w:rPr>
        <w:t>：</w:t>
      </w:r>
      <w:r>
        <w:rPr>
          <w:rFonts w:hint="eastAsia" w:ascii="黑体" w:hAnsi="黑体" w:eastAsia="黑体" w:cs="黑体"/>
          <w:b w:val="0"/>
          <w:bCs w:val="0"/>
        </w:rPr>
        <w:t>无数据资料</w:t>
      </w:r>
    </w:p>
    <w:p>
      <w:pPr>
        <w:rPr>
          <w:rFonts w:hint="eastAsia" w:ascii="黑体" w:hAnsi="黑体" w:eastAsia="黑体" w:cs="黑体"/>
          <w:b w:val="0"/>
          <w:bCs w:val="0"/>
        </w:rPr>
      </w:pPr>
      <w:r>
        <w:rPr>
          <w:rFonts w:hint="eastAsia" w:ascii="黑体" w:hAnsi="黑体" w:eastAsia="黑体" w:cs="黑体"/>
          <w:b w:val="0"/>
          <w:bCs w:val="0"/>
        </w:rPr>
        <w:t>蒸发速率</w:t>
      </w:r>
      <w:r>
        <w:rPr>
          <w:rFonts w:hint="eastAsia" w:ascii="黑体" w:hAnsi="黑体" w:eastAsia="黑体" w:cs="黑体"/>
          <w:b w:val="0"/>
          <w:bCs w:val="0"/>
          <w:lang w:eastAsia="zh-CN"/>
        </w:rPr>
        <w:t>：</w:t>
      </w:r>
      <w:r>
        <w:rPr>
          <w:rFonts w:hint="eastAsia" w:ascii="黑体" w:hAnsi="黑体" w:eastAsia="黑体" w:cs="黑体"/>
          <w:b w:val="0"/>
          <w:bCs w:val="0"/>
        </w:rPr>
        <w:t>无数据资料</w:t>
      </w:r>
    </w:p>
    <w:p>
      <w:pPr>
        <w:rPr>
          <w:rFonts w:hint="eastAsia" w:ascii="黑体" w:hAnsi="黑体" w:eastAsia="黑体" w:cs="黑体"/>
          <w:b w:val="0"/>
          <w:bCs w:val="0"/>
        </w:rPr>
      </w:pPr>
    </w:p>
    <w:p>
      <w:pPr>
        <w:rPr>
          <w:rFonts w:hint="eastAsia" w:ascii="黑体" w:hAnsi="黑体" w:eastAsia="黑体" w:cs="黑体"/>
          <w:b w:val="0"/>
          <w:bCs w:val="0"/>
        </w:rPr>
      </w:pPr>
      <w:r>
        <w:rPr>
          <w:rFonts w:hint="eastAsia" w:ascii="黑体" w:hAnsi="黑体" w:eastAsia="黑体" w:cs="黑体"/>
          <w:b w:val="0"/>
          <w:bCs w:val="0"/>
        </w:rPr>
        <w:t>易燃性(固体,气体)</w:t>
      </w:r>
      <w:r>
        <w:rPr>
          <w:rFonts w:hint="eastAsia" w:ascii="黑体" w:hAnsi="黑体" w:eastAsia="黑体" w:cs="黑体"/>
          <w:b w:val="0"/>
          <w:bCs w:val="0"/>
          <w:lang w:eastAsia="zh-CN"/>
        </w:rPr>
        <w:t>：</w:t>
      </w:r>
      <w:r>
        <w:rPr>
          <w:rFonts w:hint="eastAsia" w:ascii="黑体" w:hAnsi="黑体" w:eastAsia="黑体" w:cs="黑体"/>
          <w:b w:val="0"/>
          <w:bCs w:val="0"/>
        </w:rPr>
        <w:t>无数据资料</w:t>
      </w:r>
    </w:p>
    <w:p>
      <w:pPr>
        <w:rPr>
          <w:rFonts w:hint="eastAsia" w:ascii="黑体" w:hAnsi="黑体" w:eastAsia="黑体" w:cs="黑体"/>
          <w:b w:val="0"/>
          <w:bCs w:val="0"/>
          <w:lang w:eastAsia="zh-CN"/>
        </w:rPr>
      </w:pPr>
    </w:p>
    <w:p>
      <w:pPr>
        <w:rPr>
          <w:rFonts w:hint="eastAsia" w:ascii="黑体" w:hAnsi="黑体" w:eastAsia="黑体" w:cs="黑体"/>
          <w:b w:val="0"/>
          <w:bCs w:val="0"/>
          <w:lang w:eastAsia="zh-CN"/>
        </w:rPr>
      </w:pPr>
      <w:r>
        <w:rPr>
          <w:rFonts w:hint="eastAsia" w:ascii="黑体" w:hAnsi="黑体" w:eastAsia="黑体" w:cs="黑体"/>
          <w:b w:val="0"/>
          <w:bCs w:val="0"/>
        </w:rPr>
        <w:t>高的/低的燃烧性或爆炸性限度</w:t>
      </w:r>
      <w:r>
        <w:rPr>
          <w:rFonts w:hint="eastAsia" w:ascii="黑体" w:hAnsi="黑体" w:eastAsia="黑体" w:cs="黑体"/>
          <w:b w:val="0"/>
          <w:bCs w:val="0"/>
          <w:lang w:eastAsia="zh-CN"/>
        </w:rPr>
        <w:t>：</w:t>
      </w:r>
      <w:r>
        <w:rPr>
          <w:rFonts w:hint="eastAsia" w:ascii="黑体" w:hAnsi="黑体" w:eastAsia="黑体" w:cs="黑体"/>
          <w:b w:val="0"/>
          <w:bCs w:val="0"/>
        </w:rPr>
        <w:t>无数据资料</w:t>
      </w:r>
    </w:p>
    <w:p>
      <w:pPr>
        <w:rPr>
          <w:rFonts w:hint="eastAsia" w:ascii="黑体" w:hAnsi="黑体" w:eastAsia="黑体" w:cs="黑体"/>
          <w:b w:val="0"/>
          <w:bCs w:val="0"/>
          <w:lang w:eastAsia="zh-CN"/>
        </w:rPr>
      </w:pPr>
    </w:p>
    <w:p>
      <w:pPr>
        <w:rPr>
          <w:rFonts w:hint="eastAsia" w:ascii="黑体" w:hAnsi="黑体" w:eastAsia="黑体" w:cs="黑体"/>
          <w:b w:val="0"/>
          <w:bCs w:val="0"/>
        </w:rPr>
      </w:pPr>
      <w:r>
        <w:rPr>
          <w:rFonts w:hint="eastAsia" w:ascii="黑体" w:hAnsi="黑体" w:eastAsia="黑体" w:cs="黑体"/>
          <w:b w:val="0"/>
          <w:bCs w:val="0"/>
        </w:rPr>
        <w:t>蒸气压</w:t>
      </w:r>
      <w:r>
        <w:rPr>
          <w:rFonts w:hint="eastAsia" w:ascii="黑体" w:hAnsi="黑体" w:eastAsia="黑体" w:cs="黑体"/>
          <w:b w:val="0"/>
          <w:bCs w:val="0"/>
          <w:lang w:val="en-US" w:eastAsia="zh-CN"/>
        </w:rPr>
        <w:t>:</w:t>
      </w:r>
      <w:r>
        <w:rPr>
          <w:rFonts w:hint="eastAsia" w:ascii="黑体" w:hAnsi="黑体" w:eastAsia="黑体" w:cs="黑体"/>
          <w:b w:val="0"/>
          <w:bCs w:val="0"/>
        </w:rPr>
        <w:t>无数据资料</w:t>
      </w:r>
    </w:p>
    <w:p>
      <w:pPr>
        <w:rPr>
          <w:rFonts w:hint="eastAsia" w:ascii="黑体" w:hAnsi="黑体" w:eastAsia="黑体" w:cs="黑体"/>
          <w:b w:val="0"/>
          <w:bCs w:val="0"/>
          <w:lang w:val="en-US" w:eastAsia="zh-CN"/>
        </w:rPr>
      </w:pPr>
    </w:p>
    <w:p>
      <w:pPr>
        <w:rPr>
          <w:rFonts w:hint="eastAsia" w:ascii="黑体" w:hAnsi="黑体" w:eastAsia="黑体" w:cs="黑体"/>
          <w:b w:val="0"/>
          <w:bCs w:val="0"/>
        </w:rPr>
      </w:pPr>
      <w:r>
        <w:rPr>
          <w:rFonts w:hint="eastAsia" w:ascii="黑体" w:hAnsi="黑体" w:eastAsia="黑体" w:cs="黑体"/>
          <w:b w:val="0"/>
          <w:bCs w:val="0"/>
        </w:rPr>
        <w:t>蒸气密度</w:t>
      </w:r>
      <w:r>
        <w:rPr>
          <w:rFonts w:hint="eastAsia" w:ascii="黑体" w:hAnsi="黑体" w:eastAsia="黑体" w:cs="黑体"/>
          <w:b w:val="0"/>
          <w:bCs w:val="0"/>
          <w:lang w:val="en-US" w:eastAsia="zh-CN"/>
        </w:rPr>
        <w:t>:</w:t>
      </w:r>
      <w:r>
        <w:rPr>
          <w:rFonts w:hint="eastAsia" w:ascii="黑体" w:hAnsi="黑体" w:eastAsia="黑体" w:cs="黑体"/>
          <w:b w:val="0"/>
          <w:bCs w:val="0"/>
        </w:rPr>
        <w:t>无数据资料</w:t>
      </w:r>
    </w:p>
    <w:p>
      <w:pPr>
        <w:rPr>
          <w:rFonts w:hint="eastAsia" w:ascii="黑体" w:hAnsi="黑体" w:eastAsia="黑体" w:cs="黑体"/>
          <w:b w:val="0"/>
          <w:bCs w:val="0"/>
          <w:lang w:val="en-US" w:eastAsia="zh-CN"/>
        </w:rPr>
      </w:pPr>
    </w:p>
    <w:p>
      <w:pPr>
        <w:rPr>
          <w:rFonts w:hint="eastAsia" w:ascii="黑体" w:hAnsi="黑体" w:eastAsia="黑体" w:cs="黑体"/>
          <w:b w:val="0"/>
          <w:bCs w:val="0"/>
        </w:rPr>
      </w:pPr>
      <w:r>
        <w:rPr>
          <w:rFonts w:hint="eastAsia" w:ascii="黑体" w:hAnsi="黑体" w:eastAsia="黑体" w:cs="黑体"/>
          <w:b w:val="0"/>
          <w:bCs w:val="0"/>
        </w:rPr>
        <w:t>密度/相对密度</w:t>
      </w:r>
      <w:r>
        <w:rPr>
          <w:rFonts w:hint="eastAsia" w:ascii="黑体" w:hAnsi="黑体" w:eastAsia="黑体" w:cs="黑体"/>
          <w:b w:val="0"/>
          <w:bCs w:val="0"/>
          <w:lang w:val="en-US" w:eastAsia="zh-CN"/>
        </w:rPr>
        <w:t>:</w:t>
      </w:r>
      <w:r>
        <w:rPr>
          <w:rFonts w:hint="eastAsia" w:ascii="黑体" w:hAnsi="黑体" w:eastAsia="黑体" w:cs="黑体"/>
          <w:b w:val="0"/>
          <w:bCs w:val="0"/>
        </w:rPr>
        <w:t>无数据资料</w:t>
      </w:r>
    </w:p>
    <w:p>
      <w:pPr>
        <w:rPr>
          <w:rFonts w:hint="eastAsia" w:ascii="黑体" w:hAnsi="黑体" w:eastAsia="黑体" w:cs="黑体"/>
          <w:b w:val="0"/>
          <w:bCs w:val="0"/>
          <w:lang w:val="en-US" w:eastAsia="zh-CN"/>
        </w:rPr>
      </w:pPr>
    </w:p>
    <w:p>
      <w:pPr>
        <w:rPr>
          <w:rFonts w:hint="eastAsia" w:ascii="黑体" w:hAnsi="黑体" w:eastAsia="黑体" w:cs="黑体"/>
          <w:b w:val="0"/>
          <w:bCs w:val="0"/>
        </w:rPr>
      </w:pPr>
      <w:r>
        <w:rPr>
          <w:rFonts w:hint="eastAsia" w:ascii="黑体" w:hAnsi="黑体" w:eastAsia="黑体" w:cs="黑体"/>
          <w:b w:val="0"/>
          <w:bCs w:val="0"/>
        </w:rPr>
        <w:t>水溶性</w:t>
      </w:r>
      <w:r>
        <w:rPr>
          <w:rFonts w:hint="eastAsia" w:ascii="黑体" w:hAnsi="黑体" w:eastAsia="黑体" w:cs="黑体"/>
          <w:b w:val="0"/>
          <w:bCs w:val="0"/>
          <w:lang w:val="en-US" w:eastAsia="zh-CN"/>
        </w:rPr>
        <w:t>:</w:t>
      </w:r>
      <w:r>
        <w:rPr>
          <w:rFonts w:hint="eastAsia" w:ascii="黑体" w:hAnsi="黑体" w:eastAsia="黑体" w:cs="黑体"/>
          <w:b w:val="0"/>
          <w:bCs w:val="0"/>
        </w:rPr>
        <w:t>无数据资料</w:t>
      </w:r>
      <w:bookmarkStart w:id="0" w:name="_GoBack"/>
      <w:bookmarkEnd w:id="0"/>
    </w:p>
    <w:p>
      <w:pPr>
        <w:rPr>
          <w:rFonts w:hint="eastAsia" w:ascii="黑体" w:hAnsi="黑体" w:eastAsia="黑体" w:cs="黑体"/>
          <w:b w:val="0"/>
          <w:bCs w:val="0"/>
          <w:lang w:val="en-US" w:eastAsia="zh-CN"/>
        </w:rPr>
      </w:pPr>
    </w:p>
    <w:p>
      <w:pPr>
        <w:rPr>
          <w:rFonts w:hint="eastAsia" w:ascii="黑体" w:hAnsi="黑体" w:eastAsia="黑体" w:cs="黑体"/>
          <w:b w:val="0"/>
          <w:bCs w:val="0"/>
        </w:rPr>
      </w:pPr>
      <w:r>
        <w:rPr>
          <w:rFonts w:hint="eastAsia" w:ascii="黑体" w:hAnsi="黑体" w:eastAsia="黑体" w:cs="黑体"/>
          <w:b w:val="0"/>
          <w:bCs w:val="0"/>
        </w:rPr>
        <w:t>正辛醇/水分配系数</w:t>
      </w:r>
      <w:r>
        <w:rPr>
          <w:rFonts w:hint="eastAsia" w:ascii="黑体" w:hAnsi="黑体" w:eastAsia="黑体" w:cs="黑体"/>
          <w:b w:val="0"/>
          <w:bCs w:val="0"/>
          <w:lang w:val="en-US" w:eastAsia="zh-CN"/>
        </w:rPr>
        <w:t>:</w:t>
      </w:r>
      <w:r>
        <w:rPr>
          <w:rFonts w:hint="eastAsia" w:ascii="黑体" w:hAnsi="黑体" w:eastAsia="黑体" w:cs="黑体"/>
          <w:b w:val="0"/>
          <w:bCs w:val="0"/>
        </w:rPr>
        <w:t>无数据资料</w:t>
      </w:r>
    </w:p>
    <w:p>
      <w:pPr>
        <w:rPr>
          <w:rFonts w:hint="eastAsia" w:ascii="黑体" w:hAnsi="黑体" w:eastAsia="黑体" w:cs="黑体"/>
          <w:b w:val="0"/>
          <w:bCs w:val="0"/>
        </w:rPr>
        <w:sectPr>
          <w:type w:val="continuous"/>
          <w:pgSz w:w="11907" w:h="16839"/>
          <w:pgMar w:top="686" w:right="867" w:bottom="0" w:left="1087" w:header="0" w:footer="0" w:gutter="0"/>
          <w:cols w:equalWidth="0" w:num="2">
            <w:col w:w="2530" w:space="100"/>
            <w:col w:w="7322"/>
          </w:cols>
        </w:sectPr>
      </w:pPr>
    </w:p>
    <w:p>
      <w:pPr>
        <w:rPr>
          <w:rFonts w:hint="eastAsia" w:ascii="黑体" w:hAnsi="黑体" w:eastAsia="黑体" w:cs="黑体"/>
          <w:b w:val="0"/>
          <w:bCs w:val="0"/>
          <w:lang w:val="en-US" w:eastAsia="zh-CN"/>
        </w:rPr>
      </w:pPr>
    </w:p>
    <w:p>
      <w:pPr>
        <w:rPr>
          <w:rFonts w:hint="eastAsia" w:ascii="黑体" w:hAnsi="黑体" w:eastAsia="黑体" w:cs="黑体"/>
          <w:b w:val="0"/>
          <w:bCs w:val="0"/>
        </w:rPr>
      </w:pPr>
      <w:r>
        <w:rPr>
          <w:rFonts w:hint="eastAsia" w:ascii="黑体" w:hAnsi="黑体" w:eastAsia="黑体" w:cs="黑体"/>
          <w:b w:val="0"/>
          <w:bCs w:val="0"/>
        </w:rPr>
        <w:t>自燃温度</w:t>
      </w:r>
      <w:r>
        <w:rPr>
          <w:rFonts w:hint="eastAsia" w:ascii="黑体" w:hAnsi="黑体" w:eastAsia="黑体" w:cs="黑体"/>
          <w:b w:val="0"/>
          <w:bCs w:val="0"/>
          <w:lang w:val="en-US" w:eastAsia="zh-CN"/>
        </w:rPr>
        <w:t>:</w:t>
      </w:r>
      <w:r>
        <w:rPr>
          <w:rFonts w:hint="eastAsia" w:ascii="黑体" w:hAnsi="黑体" w:eastAsia="黑体" w:cs="黑体"/>
          <w:b w:val="0"/>
          <w:bCs w:val="0"/>
        </w:rPr>
        <w:t>无数据资料</w:t>
      </w:r>
    </w:p>
    <w:p>
      <w:pPr>
        <w:rPr>
          <w:rFonts w:hint="eastAsia" w:ascii="黑体" w:hAnsi="黑体" w:eastAsia="黑体" w:cs="黑体"/>
          <w:b w:val="0"/>
          <w:bCs w:val="0"/>
        </w:rPr>
      </w:pPr>
    </w:p>
    <w:p>
      <w:pPr>
        <w:rPr>
          <w:rFonts w:hint="eastAsia" w:ascii="黑体" w:hAnsi="黑体" w:eastAsia="黑体" w:cs="黑体"/>
          <w:b w:val="0"/>
          <w:bCs w:val="0"/>
        </w:rPr>
      </w:pPr>
      <w:r>
        <w:rPr>
          <w:rFonts w:hint="eastAsia" w:ascii="黑体" w:hAnsi="黑体" w:eastAsia="黑体" w:cs="黑体"/>
          <w:b w:val="0"/>
          <w:bCs w:val="0"/>
        </w:rPr>
        <w:t>分解温度</w:t>
      </w:r>
      <w:r>
        <w:rPr>
          <w:rFonts w:hint="eastAsia" w:ascii="黑体" w:hAnsi="黑体" w:eastAsia="黑体" w:cs="黑体"/>
          <w:b w:val="0"/>
          <w:bCs w:val="0"/>
          <w:lang w:val="en-US" w:eastAsia="zh-CN"/>
        </w:rPr>
        <w:t>;</w:t>
      </w:r>
      <w:r>
        <w:rPr>
          <w:rFonts w:hint="eastAsia" w:ascii="黑体" w:hAnsi="黑体" w:eastAsia="黑体" w:cs="黑体"/>
          <w:b w:val="0"/>
          <w:bCs w:val="0"/>
        </w:rPr>
        <w:t>无数据资料</w:t>
      </w:r>
    </w:p>
    <w:p>
      <w:pPr>
        <w:rPr>
          <w:rFonts w:hint="eastAsia" w:ascii="黑体" w:hAnsi="黑体" w:eastAsia="黑体" w:cs="黑体"/>
          <w:b w:val="0"/>
          <w:bCs w:val="0"/>
          <w:lang w:val="en-US" w:eastAsia="zh-CN"/>
        </w:rPr>
      </w:pPr>
    </w:p>
    <w:p>
      <w:pPr>
        <w:rPr>
          <w:rFonts w:hint="eastAsia" w:ascii="黑体" w:hAnsi="黑体" w:eastAsia="黑体" w:cs="黑体"/>
          <w:b w:val="0"/>
          <w:bCs w:val="0"/>
        </w:rPr>
      </w:pPr>
      <w:r>
        <w:rPr>
          <w:rFonts w:hint="eastAsia" w:ascii="黑体" w:hAnsi="黑体" w:eastAsia="黑体" w:cs="黑体"/>
          <w:b w:val="0"/>
          <w:bCs w:val="0"/>
        </w:rPr>
        <w:t>黏度</w:t>
      </w:r>
      <w:r>
        <w:rPr>
          <w:rFonts w:hint="eastAsia" w:ascii="黑体" w:hAnsi="黑体" w:eastAsia="黑体" w:cs="黑体"/>
          <w:b w:val="0"/>
          <w:bCs w:val="0"/>
          <w:lang w:val="en-US" w:eastAsia="zh-CN"/>
        </w:rPr>
        <w:t xml:space="preserve">: </w:t>
      </w:r>
      <w:r>
        <w:rPr>
          <w:rFonts w:hint="eastAsia" w:ascii="黑体" w:hAnsi="黑体" w:eastAsia="黑体" w:cs="黑体"/>
          <w:b w:val="0"/>
          <w:bCs w:val="0"/>
        </w:rPr>
        <w:t>运动黏度: 无数据资料</w:t>
      </w:r>
    </w:p>
    <w:p>
      <w:pPr>
        <w:ind w:firstLine="630" w:firstLineChars="300"/>
        <w:rPr>
          <w:rFonts w:hint="eastAsia" w:ascii="黑体" w:hAnsi="黑体" w:eastAsia="黑体" w:cs="黑体"/>
          <w:b w:val="0"/>
          <w:bCs w:val="0"/>
        </w:rPr>
      </w:pPr>
      <w:r>
        <w:rPr>
          <w:rFonts w:hint="eastAsia" w:ascii="黑体" w:hAnsi="黑体" w:eastAsia="黑体" w:cs="黑体"/>
          <w:b w:val="0"/>
          <w:bCs w:val="0"/>
        </w:rPr>
        <w:t>动力黏度: 无数据资料</w:t>
      </w:r>
    </w:p>
    <w:p>
      <w:pPr>
        <w:rPr>
          <w:rFonts w:hint="eastAsia" w:ascii="黑体" w:hAnsi="黑体" w:eastAsia="黑体" w:cs="黑体"/>
          <w:b w:val="0"/>
          <w:bCs w:val="0"/>
        </w:rPr>
      </w:pPr>
    </w:p>
    <w:p>
      <w:pPr>
        <w:rPr>
          <w:rFonts w:hint="eastAsia" w:ascii="黑体" w:hAnsi="黑体" w:eastAsia="黑体" w:cs="黑体"/>
          <w:b w:val="0"/>
          <w:bCs w:val="0"/>
        </w:rPr>
      </w:pPr>
      <w:r>
        <w:rPr>
          <w:rFonts w:hint="eastAsia" w:ascii="黑体" w:hAnsi="黑体" w:eastAsia="黑体" w:cs="黑体"/>
          <w:b w:val="0"/>
          <w:bCs w:val="0"/>
        </w:rPr>
        <w:t>爆炸特性</w:t>
      </w:r>
      <w:r>
        <w:rPr>
          <w:rFonts w:hint="eastAsia" w:ascii="黑体" w:hAnsi="黑体" w:eastAsia="黑体" w:cs="黑体"/>
          <w:b w:val="0"/>
          <w:bCs w:val="0"/>
          <w:lang w:val="en-US" w:eastAsia="zh-CN"/>
        </w:rPr>
        <w:t>:</w:t>
      </w:r>
      <w:r>
        <w:rPr>
          <w:rFonts w:hint="eastAsia" w:ascii="黑体" w:hAnsi="黑体" w:eastAsia="黑体" w:cs="黑体"/>
          <w:b w:val="0"/>
          <w:bCs w:val="0"/>
        </w:rPr>
        <w:t>无数据资料</w:t>
      </w:r>
    </w:p>
    <w:p>
      <w:pPr>
        <w:rPr>
          <w:rFonts w:hint="eastAsia" w:ascii="黑体" w:hAnsi="黑体" w:eastAsia="黑体" w:cs="黑体"/>
          <w:b w:val="0"/>
          <w:bCs w:val="0"/>
          <w:lang w:val="en-US" w:eastAsia="zh-CN"/>
        </w:rPr>
      </w:pPr>
    </w:p>
    <w:p>
      <w:pPr>
        <w:rPr>
          <w:rFonts w:hint="eastAsia" w:ascii="黑体" w:hAnsi="黑体" w:eastAsia="黑体" w:cs="黑体"/>
          <w:b w:val="0"/>
          <w:bCs w:val="0"/>
        </w:rPr>
      </w:pPr>
      <w:r>
        <w:rPr>
          <w:rFonts w:hint="eastAsia" w:ascii="黑体" w:hAnsi="黑体" w:eastAsia="黑体" w:cs="黑体"/>
          <w:b w:val="0"/>
          <w:bCs w:val="0"/>
        </w:rPr>
        <w:t>氧化性</w:t>
      </w:r>
      <w:r>
        <w:rPr>
          <w:rFonts w:hint="eastAsia" w:ascii="黑体" w:hAnsi="黑体" w:eastAsia="黑体" w:cs="黑体"/>
          <w:b w:val="0"/>
          <w:bCs w:val="0"/>
          <w:lang w:val="en-US" w:eastAsia="zh-CN"/>
        </w:rPr>
        <w:t>:</w:t>
      </w:r>
      <w:r>
        <w:rPr>
          <w:rFonts w:hint="eastAsia" w:ascii="黑体" w:hAnsi="黑体" w:eastAsia="黑体" w:cs="黑体"/>
          <w:b w:val="0"/>
          <w:bCs w:val="0"/>
        </w:rPr>
        <w:t>无数据资料</w:t>
      </w:r>
    </w:p>
    <w:p>
      <w:pPr>
        <w:rPr>
          <w:rFonts w:hint="eastAsia" w:ascii="黑体" w:hAnsi="黑体" w:eastAsia="黑体" w:cs="黑体"/>
          <w:b w:val="0"/>
          <w:bCs w:val="0"/>
          <w:lang w:val="en-US" w:eastAsia="zh-CN"/>
        </w:rPr>
      </w:pPr>
    </w:p>
    <w:p>
      <w:pPr>
        <w:rPr>
          <w:rFonts w:hint="eastAsia" w:ascii="黑体" w:hAnsi="黑体" w:eastAsia="黑体" w:cs="黑体"/>
          <w:b w:val="0"/>
          <w:bCs w:val="0"/>
        </w:rPr>
      </w:pPr>
      <w:r>
        <w:rPr>
          <w:rFonts w:hint="eastAsia" w:ascii="黑体" w:hAnsi="黑体" w:eastAsia="黑体" w:cs="黑体"/>
          <w:b w:val="0"/>
          <w:bCs w:val="0"/>
        </w:rPr>
        <w:t>9.2   其他安全信息</w:t>
      </w:r>
      <w:r>
        <w:rPr>
          <w:rFonts w:hint="eastAsia" w:ascii="黑体" w:hAnsi="黑体" w:eastAsia="黑体" w:cs="黑体"/>
          <w:b w:val="0"/>
          <w:bCs w:val="0"/>
          <w:lang w:val="en-US" w:eastAsia="zh-CN"/>
        </w:rPr>
        <w:t>;</w:t>
      </w:r>
      <w:r>
        <w:rPr>
          <w:rFonts w:hint="eastAsia" w:ascii="黑体" w:hAnsi="黑体" w:eastAsia="黑体" w:cs="黑体"/>
          <w:b w:val="0"/>
          <w:bCs w:val="0"/>
        </w:rPr>
        <w:t>无数据资料</w:t>
      </w:r>
    </w:p>
    <w:p>
      <w:pPr>
        <w:rPr>
          <w:rFonts w:hint="eastAsia" w:ascii="黑体" w:hAnsi="黑体" w:eastAsia="黑体" w:cs="黑体"/>
          <w:b w:val="0"/>
          <w:bCs w:val="0"/>
          <w:lang w:val="en-US" w:eastAsia="zh-CN"/>
        </w:rPr>
      </w:pPr>
    </w:p>
    <w:p>
      <w:pPr>
        <w:bidi w:val="0"/>
        <w:rPr>
          <w:rFonts w:hint="eastAsia" w:ascii="黑体" w:hAnsi="黑体" w:eastAsia="黑体" w:cs="黑体"/>
          <w:sz w:val="21"/>
          <w:szCs w:val="21"/>
        </w:rPr>
      </w:pPr>
    </w:p>
    <w:p>
      <w:pPr>
        <w:bidi w:val="0"/>
        <w:rPr>
          <w:rFonts w:hint="eastAsia" w:ascii="黑体" w:hAnsi="黑体" w:eastAsia="黑体" w:cs="黑体"/>
          <w:sz w:val="21"/>
          <w:szCs w:val="21"/>
        </w:rPr>
      </w:pPr>
    </w:p>
    <w:p>
      <w:pPr>
        <w:bidi w:val="0"/>
        <w:rPr>
          <w:rFonts w:hint="eastAsia" w:ascii="黑体" w:hAnsi="黑体" w:eastAsia="黑体" w:cs="黑体"/>
          <w:sz w:val="21"/>
          <w:szCs w:val="21"/>
        </w:rPr>
      </w:pPr>
      <w:r>
        <w:rPr>
          <w:rFonts w:hint="eastAsia" w:ascii="黑体" w:hAnsi="黑体" w:eastAsia="黑体" w:cs="黑体"/>
          <w:sz w:val="21"/>
          <w:szCs w:val="21"/>
        </w:rPr>
        <w:t>第 10 部分：稳定性和反应性</w:t>
      </w:r>
    </w:p>
    <w:p>
      <w:pPr>
        <w:bidi w:val="0"/>
        <w:rPr>
          <w:rFonts w:hint="eastAsia" w:ascii="黑体" w:hAnsi="黑体" w:eastAsia="黑体" w:cs="黑体"/>
          <w:sz w:val="21"/>
          <w:szCs w:val="21"/>
        </w:rPr>
      </w:pPr>
      <w:r>
        <w:rPr>
          <w:rFonts w:hint="eastAsia" w:ascii="黑体" w:hAnsi="黑体" w:eastAsia="黑体" w:cs="黑体"/>
          <w:sz w:val="21"/>
          <w:szCs w:val="21"/>
        </w:rPr>
        <w:t>10.1 稳定性</w:t>
      </w:r>
    </w:p>
    <w:p>
      <w:pPr>
        <w:bidi w:val="0"/>
        <w:rPr>
          <w:rFonts w:hint="eastAsia" w:ascii="黑体" w:hAnsi="黑体" w:eastAsia="黑体" w:cs="黑体"/>
          <w:sz w:val="21"/>
          <w:szCs w:val="21"/>
        </w:rPr>
      </w:pPr>
      <w:r>
        <w:rPr>
          <w:rFonts w:hint="eastAsia" w:ascii="黑体" w:hAnsi="黑体" w:eastAsia="黑体" w:cs="黑体"/>
          <w:sz w:val="21"/>
          <w:szCs w:val="21"/>
        </w:rPr>
        <w:t>在建议的贮存条件下是稳定的。</w:t>
      </w:r>
    </w:p>
    <w:p>
      <w:pPr>
        <w:bidi w:val="0"/>
        <w:rPr>
          <w:rFonts w:hint="eastAsia" w:ascii="黑体" w:hAnsi="黑体" w:eastAsia="黑体" w:cs="黑体"/>
          <w:sz w:val="21"/>
          <w:szCs w:val="21"/>
        </w:rPr>
      </w:pPr>
      <w:r>
        <w:rPr>
          <w:rFonts w:hint="eastAsia" w:ascii="黑体" w:hAnsi="黑体" w:eastAsia="黑体" w:cs="黑体"/>
          <w:sz w:val="21"/>
          <w:szCs w:val="21"/>
        </w:rPr>
        <w:t>10.2 危险反应</w:t>
      </w:r>
    </w:p>
    <w:p>
      <w:pPr>
        <w:bidi w:val="0"/>
        <w:rPr>
          <w:rFonts w:hint="eastAsia" w:ascii="黑体" w:hAnsi="黑体" w:eastAsia="黑体" w:cs="黑体"/>
          <w:sz w:val="21"/>
          <w:szCs w:val="21"/>
        </w:rPr>
      </w:pPr>
      <w:r>
        <w:rPr>
          <w:rFonts w:hint="eastAsia" w:ascii="黑体" w:hAnsi="黑体" w:eastAsia="黑体" w:cs="黑体"/>
          <w:sz w:val="21"/>
          <w:szCs w:val="21"/>
        </w:rPr>
        <w:t>无数据资料</w:t>
      </w:r>
    </w:p>
    <w:p>
      <w:pPr>
        <w:bidi w:val="0"/>
        <w:rPr>
          <w:rFonts w:hint="eastAsia" w:ascii="黑体" w:hAnsi="黑体" w:eastAsia="黑体" w:cs="黑体"/>
          <w:sz w:val="21"/>
          <w:szCs w:val="21"/>
        </w:rPr>
      </w:pPr>
      <w:r>
        <w:rPr>
          <w:rFonts w:hint="eastAsia" w:ascii="黑体" w:hAnsi="黑体" w:eastAsia="黑体" w:cs="黑体"/>
          <w:sz w:val="21"/>
          <w:szCs w:val="21"/>
        </w:rPr>
        <w:t>10.3 应避免的条件</w:t>
      </w:r>
    </w:p>
    <w:p>
      <w:pPr>
        <w:bidi w:val="0"/>
        <w:rPr>
          <w:rFonts w:hint="eastAsia" w:ascii="黑体" w:hAnsi="黑体" w:eastAsia="黑体" w:cs="黑体"/>
          <w:sz w:val="21"/>
          <w:szCs w:val="21"/>
        </w:rPr>
      </w:pPr>
      <w:r>
        <w:rPr>
          <w:rFonts w:hint="eastAsia" w:ascii="黑体" w:hAnsi="黑体" w:eastAsia="黑体" w:cs="黑体"/>
          <w:sz w:val="21"/>
          <w:szCs w:val="21"/>
        </w:rPr>
        <w:t>无数据资料</w:t>
      </w:r>
    </w:p>
    <w:p>
      <w:pPr>
        <w:bidi w:val="0"/>
        <w:rPr>
          <w:rFonts w:hint="eastAsia" w:ascii="黑体" w:hAnsi="黑体" w:eastAsia="黑体" w:cs="黑体"/>
          <w:sz w:val="21"/>
          <w:szCs w:val="21"/>
        </w:rPr>
      </w:pPr>
      <w:r>
        <w:rPr>
          <w:rFonts w:hint="eastAsia" w:ascii="黑体" w:hAnsi="黑体" w:eastAsia="黑体" w:cs="黑体"/>
          <w:sz w:val="21"/>
          <w:szCs w:val="21"/>
        </w:rPr>
        <w:t>10.4 禁配物</w:t>
      </w:r>
    </w:p>
    <w:p>
      <w:pPr>
        <w:bidi w:val="0"/>
        <w:rPr>
          <w:rFonts w:hint="eastAsia" w:ascii="黑体" w:hAnsi="黑体" w:eastAsia="黑体" w:cs="黑体"/>
          <w:sz w:val="21"/>
          <w:szCs w:val="21"/>
        </w:rPr>
      </w:pPr>
      <w:r>
        <w:rPr>
          <w:rFonts w:hint="eastAsia" w:ascii="黑体" w:hAnsi="黑体" w:eastAsia="黑体" w:cs="黑体"/>
          <w:sz w:val="21"/>
          <w:szCs w:val="21"/>
        </w:rPr>
        <w:t>强氧化剂</w:t>
      </w:r>
    </w:p>
    <w:p>
      <w:pPr>
        <w:bidi w:val="0"/>
        <w:rPr>
          <w:rFonts w:hint="eastAsia" w:ascii="黑体" w:hAnsi="黑体" w:eastAsia="黑体" w:cs="黑体"/>
          <w:sz w:val="21"/>
          <w:szCs w:val="21"/>
        </w:rPr>
      </w:pPr>
      <w:r>
        <w:rPr>
          <w:rFonts w:hint="eastAsia" w:ascii="黑体" w:hAnsi="黑体" w:eastAsia="黑体" w:cs="黑体"/>
          <w:sz w:val="21"/>
          <w:szCs w:val="21"/>
        </w:rPr>
        <w:t>10.5 危险的分解产物</w:t>
      </w:r>
    </w:p>
    <w:p>
      <w:pPr>
        <w:bidi w:val="0"/>
        <w:rPr>
          <w:rFonts w:hint="eastAsia" w:ascii="黑体" w:hAnsi="黑体" w:eastAsia="黑体" w:cs="黑体"/>
          <w:sz w:val="21"/>
          <w:szCs w:val="21"/>
        </w:rPr>
      </w:pPr>
      <w:r>
        <w:rPr>
          <w:rFonts w:hint="eastAsia" w:ascii="黑体" w:hAnsi="黑体" w:eastAsia="黑体" w:cs="黑体"/>
          <w:sz w:val="21"/>
          <w:szCs w:val="21"/>
        </w:rPr>
        <w:t>當起火時:見第 5 節 滅火措施.</w:t>
      </w:r>
    </w:p>
    <w:p>
      <w:pPr>
        <w:bidi w:val="0"/>
        <w:rPr>
          <w:rFonts w:hint="eastAsia" w:ascii="黑体" w:hAnsi="黑体" w:eastAsia="黑体" w:cs="黑体"/>
          <w:sz w:val="21"/>
          <w:szCs w:val="21"/>
        </w:rPr>
      </w:pPr>
    </w:p>
    <w:p>
      <w:pPr>
        <w:bidi w:val="0"/>
        <w:rPr>
          <w:rFonts w:hint="eastAsia" w:ascii="黑体" w:hAnsi="黑体" w:eastAsia="黑体" w:cs="黑体"/>
          <w:sz w:val="21"/>
          <w:szCs w:val="21"/>
        </w:rPr>
      </w:pPr>
    </w:p>
    <w:p>
      <w:pPr>
        <w:bidi w:val="0"/>
        <w:rPr>
          <w:rFonts w:hint="eastAsia" w:ascii="黑体" w:hAnsi="黑体" w:eastAsia="黑体" w:cs="黑体"/>
          <w:sz w:val="21"/>
          <w:szCs w:val="21"/>
        </w:rPr>
        <w:sectPr>
          <w:type w:val="continuous"/>
          <w:pgSz w:w="11907" w:h="16839"/>
          <w:pgMar w:top="686" w:right="867" w:bottom="0" w:left="1087" w:header="0" w:footer="0" w:gutter="0"/>
          <w:cols w:equalWidth="0" w:num="1">
            <w:col w:w="9952"/>
          </w:cols>
        </w:sectPr>
      </w:pPr>
    </w:p>
    <w:p>
      <w:pPr>
        <w:bidi w:val="0"/>
        <w:rPr>
          <w:rFonts w:hint="eastAsia" w:ascii="黑体" w:hAnsi="黑体" w:eastAsia="黑体" w:cs="黑体"/>
          <w:sz w:val="21"/>
          <w:szCs w:val="21"/>
        </w:rPr>
      </w:pPr>
      <w:r>
        <w:rPr>
          <w:rFonts w:hint="eastAsia" w:ascii="黑体" w:hAnsi="黑体" w:eastAsia="黑体" w:cs="黑体"/>
          <w:sz w:val="21"/>
          <w:szCs w:val="21"/>
        </w:rPr>
        <w:t>第 11 部分：毒理学信息</w:t>
      </w:r>
    </w:p>
    <w:p>
      <w:pPr>
        <w:bidi w:val="0"/>
        <w:rPr>
          <w:rFonts w:hint="eastAsia" w:ascii="黑体" w:hAnsi="黑体" w:eastAsia="黑体" w:cs="黑体"/>
          <w:sz w:val="21"/>
          <w:szCs w:val="21"/>
        </w:rPr>
      </w:pPr>
      <w:r>
        <w:rPr>
          <w:rFonts w:hint="eastAsia" w:ascii="黑体" w:hAnsi="黑体" w:eastAsia="黑体" w:cs="黑体"/>
          <w:sz w:val="21"/>
          <w:szCs w:val="21"/>
        </w:rPr>
        <w:t>11.1 毒理学影响的信息</w:t>
      </w:r>
    </w:p>
    <w:p>
      <w:pPr>
        <w:bidi w:val="0"/>
        <w:rPr>
          <w:rFonts w:hint="eastAsia" w:ascii="黑体" w:hAnsi="黑体" w:eastAsia="黑体" w:cs="黑体"/>
          <w:sz w:val="21"/>
          <w:szCs w:val="21"/>
        </w:rPr>
      </w:pPr>
      <w:r>
        <w:rPr>
          <w:rFonts w:hint="eastAsia" w:ascii="黑体" w:hAnsi="黑体" w:eastAsia="黑体" w:cs="黑体"/>
          <w:sz w:val="21"/>
          <w:szCs w:val="21"/>
        </w:rPr>
        <w:t>急性毒性</w:t>
      </w:r>
    </w:p>
    <w:p>
      <w:pPr>
        <w:bidi w:val="0"/>
        <w:rPr>
          <w:rFonts w:hint="eastAsia" w:ascii="黑体" w:hAnsi="黑体" w:eastAsia="黑体" w:cs="黑体"/>
          <w:sz w:val="21"/>
          <w:szCs w:val="21"/>
        </w:rPr>
      </w:pPr>
      <w:r>
        <w:rPr>
          <w:rFonts w:hint="eastAsia" w:ascii="黑体" w:hAnsi="黑体" w:eastAsia="黑体" w:cs="黑体"/>
          <w:sz w:val="21"/>
          <w:szCs w:val="21"/>
        </w:rPr>
        <w:t>经口: 无数据资料</w:t>
      </w:r>
    </w:p>
    <w:p>
      <w:pPr>
        <w:bidi w:val="0"/>
        <w:rPr>
          <w:rFonts w:hint="eastAsia" w:ascii="黑体" w:hAnsi="黑体" w:eastAsia="黑体" w:cs="黑体"/>
          <w:sz w:val="21"/>
          <w:szCs w:val="21"/>
        </w:rPr>
      </w:pPr>
      <w:r>
        <w:rPr>
          <w:rFonts w:hint="eastAsia" w:ascii="黑体" w:hAnsi="黑体" w:eastAsia="黑体" w:cs="黑体"/>
          <w:sz w:val="21"/>
          <w:szCs w:val="21"/>
        </w:rPr>
        <w:t>吸入: 无数据资料</w:t>
      </w:r>
    </w:p>
    <w:p>
      <w:pPr>
        <w:bidi w:val="0"/>
        <w:rPr>
          <w:rFonts w:hint="eastAsia" w:ascii="黑体" w:hAnsi="黑体" w:eastAsia="黑体" w:cs="黑体"/>
          <w:sz w:val="21"/>
          <w:szCs w:val="21"/>
        </w:rPr>
      </w:pPr>
      <w:r>
        <w:rPr>
          <w:rFonts w:hint="eastAsia" w:ascii="黑体" w:hAnsi="黑体" w:eastAsia="黑体" w:cs="黑体"/>
          <w:sz w:val="21"/>
          <w:szCs w:val="21"/>
        </w:rPr>
        <w:t>经皮: 无数据资料</w:t>
      </w:r>
    </w:p>
    <w:p>
      <w:pPr>
        <w:bidi w:val="0"/>
        <w:rPr>
          <w:rFonts w:hint="eastAsia" w:ascii="黑体" w:hAnsi="黑体" w:eastAsia="黑体" w:cs="黑体"/>
          <w:sz w:val="21"/>
          <w:szCs w:val="21"/>
        </w:rPr>
      </w:pPr>
    </w:p>
    <w:p>
      <w:pPr>
        <w:bidi w:val="0"/>
        <w:rPr>
          <w:rFonts w:hint="eastAsia" w:ascii="黑体" w:hAnsi="黑体" w:eastAsia="黑体" w:cs="黑体"/>
          <w:sz w:val="21"/>
          <w:szCs w:val="21"/>
        </w:rPr>
      </w:pPr>
      <w:r>
        <w:rPr>
          <w:rFonts w:hint="eastAsia" w:ascii="黑体" w:hAnsi="黑体" w:eastAsia="黑体" w:cs="黑体"/>
          <w:sz w:val="21"/>
          <w:szCs w:val="21"/>
        </w:rPr>
        <w:t>皮肤腐蚀/刺激</w:t>
      </w:r>
    </w:p>
    <w:p>
      <w:pPr>
        <w:bidi w:val="0"/>
        <w:rPr>
          <w:rFonts w:hint="eastAsia" w:ascii="黑体" w:hAnsi="黑体" w:eastAsia="黑体" w:cs="黑体"/>
          <w:sz w:val="21"/>
          <w:szCs w:val="21"/>
        </w:rPr>
      </w:pPr>
      <w:r>
        <w:rPr>
          <w:rFonts w:hint="eastAsia" w:ascii="黑体" w:hAnsi="黑体" w:eastAsia="黑体" w:cs="黑体"/>
          <w:sz w:val="21"/>
          <w:szCs w:val="21"/>
        </w:rPr>
        <w:t>无数据资料</w:t>
      </w:r>
    </w:p>
    <w:p>
      <w:pPr>
        <w:bidi w:val="0"/>
        <w:rPr>
          <w:rFonts w:hint="eastAsia" w:ascii="黑体" w:hAnsi="黑体" w:eastAsia="黑体" w:cs="黑体"/>
          <w:sz w:val="21"/>
          <w:szCs w:val="21"/>
        </w:rPr>
      </w:pPr>
    </w:p>
    <w:p>
      <w:pPr>
        <w:bidi w:val="0"/>
        <w:rPr>
          <w:rFonts w:hint="eastAsia" w:ascii="黑体" w:hAnsi="黑体" w:eastAsia="黑体" w:cs="黑体"/>
          <w:sz w:val="21"/>
          <w:szCs w:val="21"/>
        </w:rPr>
      </w:pPr>
      <w:r>
        <w:rPr>
          <w:rFonts w:hint="eastAsia" w:ascii="黑体" w:hAnsi="黑体" w:eastAsia="黑体" w:cs="黑体"/>
          <w:sz w:val="21"/>
          <w:szCs w:val="21"/>
        </w:rPr>
        <w:t>严重眼睛损伤/眼刺激</w:t>
      </w:r>
    </w:p>
    <w:p>
      <w:pPr>
        <w:bidi w:val="0"/>
        <w:rPr>
          <w:rFonts w:hint="eastAsia" w:ascii="黑体" w:hAnsi="黑体" w:eastAsia="黑体" w:cs="黑体"/>
          <w:sz w:val="21"/>
          <w:szCs w:val="21"/>
        </w:rPr>
      </w:pPr>
      <w:r>
        <w:rPr>
          <w:rFonts w:hint="eastAsia" w:ascii="黑体" w:hAnsi="黑体" w:eastAsia="黑体" w:cs="黑体"/>
          <w:sz w:val="21"/>
          <w:szCs w:val="21"/>
        </w:rPr>
        <w:t>无数据资料</w:t>
      </w:r>
    </w:p>
    <w:p>
      <w:pPr>
        <w:bidi w:val="0"/>
        <w:rPr>
          <w:rFonts w:hint="eastAsia" w:ascii="黑体" w:hAnsi="黑体" w:eastAsia="黑体" w:cs="黑体"/>
          <w:sz w:val="21"/>
          <w:szCs w:val="21"/>
        </w:rPr>
      </w:pPr>
    </w:p>
    <w:p>
      <w:pPr>
        <w:bidi w:val="0"/>
        <w:rPr>
          <w:rFonts w:hint="eastAsia" w:ascii="黑体" w:hAnsi="黑体" w:eastAsia="黑体" w:cs="黑体"/>
          <w:sz w:val="21"/>
          <w:szCs w:val="21"/>
        </w:rPr>
      </w:pPr>
      <w:r>
        <w:rPr>
          <w:rFonts w:hint="eastAsia" w:ascii="黑体" w:hAnsi="黑体" w:eastAsia="黑体" w:cs="黑体"/>
          <w:sz w:val="21"/>
          <w:szCs w:val="21"/>
        </w:rPr>
        <w:t>呼吸或皮肤过敏</w:t>
      </w:r>
    </w:p>
    <w:p>
      <w:pPr>
        <w:bidi w:val="0"/>
        <w:rPr>
          <w:rFonts w:hint="eastAsia" w:ascii="黑体" w:hAnsi="黑体" w:eastAsia="黑体" w:cs="黑体"/>
          <w:sz w:val="21"/>
          <w:szCs w:val="21"/>
        </w:rPr>
      </w:pPr>
      <w:r>
        <w:rPr>
          <w:rFonts w:hint="eastAsia" w:ascii="黑体" w:hAnsi="黑体" w:eastAsia="黑体" w:cs="黑体"/>
          <w:sz w:val="21"/>
          <w:szCs w:val="21"/>
        </w:rPr>
        <w:t>无数据资料</w:t>
      </w:r>
    </w:p>
    <w:p>
      <w:pPr>
        <w:bidi w:val="0"/>
        <w:rPr>
          <w:rFonts w:hint="eastAsia" w:ascii="黑体" w:hAnsi="黑体" w:eastAsia="黑体" w:cs="黑体"/>
          <w:sz w:val="21"/>
          <w:szCs w:val="21"/>
        </w:rPr>
      </w:pPr>
    </w:p>
    <w:p>
      <w:pPr>
        <w:bidi w:val="0"/>
        <w:rPr>
          <w:rFonts w:hint="eastAsia" w:ascii="黑体" w:hAnsi="黑体" w:eastAsia="黑体" w:cs="黑体"/>
          <w:sz w:val="21"/>
          <w:szCs w:val="21"/>
        </w:rPr>
      </w:pPr>
      <w:r>
        <w:rPr>
          <w:rFonts w:hint="eastAsia" w:ascii="黑体" w:hAnsi="黑体" w:eastAsia="黑体" w:cs="黑体"/>
          <w:sz w:val="21"/>
          <w:szCs w:val="21"/>
        </w:rPr>
        <w:t>生殖细胞致突变性</w:t>
      </w:r>
    </w:p>
    <w:p>
      <w:pPr>
        <w:bidi w:val="0"/>
        <w:rPr>
          <w:rFonts w:hint="eastAsia" w:ascii="黑体" w:hAnsi="黑体" w:eastAsia="黑体" w:cs="黑体"/>
          <w:sz w:val="21"/>
          <w:szCs w:val="21"/>
        </w:rPr>
      </w:pPr>
      <w:r>
        <w:rPr>
          <w:rFonts w:hint="eastAsia" w:ascii="黑体" w:hAnsi="黑体" w:eastAsia="黑体" w:cs="黑体"/>
          <w:sz w:val="21"/>
          <w:szCs w:val="21"/>
        </w:rPr>
        <w:t>无数据资料</w:t>
      </w:r>
    </w:p>
    <w:p>
      <w:pPr>
        <w:bidi w:val="0"/>
        <w:rPr>
          <w:rFonts w:hint="eastAsia" w:ascii="黑体" w:hAnsi="黑体" w:eastAsia="黑体" w:cs="黑体"/>
          <w:sz w:val="21"/>
          <w:szCs w:val="21"/>
        </w:rPr>
      </w:pPr>
    </w:p>
    <w:p>
      <w:pPr>
        <w:bidi w:val="0"/>
        <w:rPr>
          <w:rFonts w:hint="eastAsia" w:ascii="黑体" w:hAnsi="黑体" w:eastAsia="黑体" w:cs="黑体"/>
          <w:sz w:val="21"/>
          <w:szCs w:val="21"/>
        </w:rPr>
      </w:pPr>
      <w:r>
        <w:rPr>
          <w:rFonts w:hint="eastAsia" w:ascii="黑体" w:hAnsi="黑体" w:eastAsia="黑体" w:cs="黑体"/>
          <w:sz w:val="21"/>
          <w:szCs w:val="21"/>
        </w:rPr>
        <w:t>致癌性</w:t>
      </w:r>
    </w:p>
    <w:p>
      <w:pPr>
        <w:bidi w:val="0"/>
        <w:rPr>
          <w:rFonts w:hint="eastAsia" w:ascii="黑体" w:hAnsi="黑体" w:eastAsia="黑体" w:cs="黑体"/>
          <w:sz w:val="21"/>
          <w:szCs w:val="21"/>
        </w:rPr>
      </w:pPr>
      <w:r>
        <w:rPr>
          <w:rFonts w:hint="eastAsia" w:ascii="黑体" w:hAnsi="黑体" w:eastAsia="黑体" w:cs="黑体"/>
          <w:sz w:val="21"/>
          <w:szCs w:val="21"/>
        </w:rPr>
        <w:t>无数据资料</w:t>
      </w:r>
    </w:p>
    <w:p>
      <w:pPr>
        <w:bidi w:val="0"/>
        <w:rPr>
          <w:rFonts w:hint="eastAsia" w:ascii="黑体" w:hAnsi="黑体" w:eastAsia="黑体" w:cs="黑体"/>
          <w:sz w:val="21"/>
          <w:szCs w:val="21"/>
        </w:rPr>
      </w:pPr>
    </w:p>
    <w:p>
      <w:pPr>
        <w:bidi w:val="0"/>
        <w:rPr>
          <w:rFonts w:hint="eastAsia" w:ascii="黑体" w:hAnsi="黑体" w:eastAsia="黑体" w:cs="黑体"/>
          <w:sz w:val="21"/>
          <w:szCs w:val="21"/>
        </w:rPr>
      </w:pPr>
      <w:r>
        <w:rPr>
          <w:rFonts w:hint="eastAsia" w:ascii="黑体" w:hAnsi="黑体" w:eastAsia="黑体" w:cs="黑体"/>
          <w:sz w:val="21"/>
          <w:szCs w:val="21"/>
        </w:rPr>
        <w:t>生殖毒性</w:t>
      </w:r>
    </w:p>
    <w:p>
      <w:pPr>
        <w:bidi w:val="0"/>
        <w:rPr>
          <w:rFonts w:hint="eastAsia" w:ascii="黑体" w:hAnsi="黑体" w:eastAsia="黑体" w:cs="黑体"/>
          <w:sz w:val="21"/>
          <w:szCs w:val="21"/>
        </w:rPr>
      </w:pPr>
      <w:r>
        <w:rPr>
          <w:rFonts w:hint="eastAsia" w:ascii="黑体" w:hAnsi="黑体" w:eastAsia="黑体" w:cs="黑体"/>
          <w:sz w:val="21"/>
          <w:szCs w:val="21"/>
        </w:rPr>
        <w:t>无数据资料</w:t>
      </w:r>
    </w:p>
    <w:p>
      <w:pPr>
        <w:bidi w:val="0"/>
        <w:rPr>
          <w:rFonts w:hint="eastAsia" w:ascii="黑体" w:hAnsi="黑体" w:eastAsia="黑体" w:cs="黑体"/>
          <w:sz w:val="21"/>
          <w:szCs w:val="21"/>
        </w:rPr>
      </w:pPr>
    </w:p>
    <w:p>
      <w:pPr>
        <w:bidi w:val="0"/>
        <w:rPr>
          <w:rFonts w:hint="eastAsia" w:ascii="黑体" w:hAnsi="黑体" w:eastAsia="黑体" w:cs="黑体"/>
          <w:sz w:val="21"/>
          <w:szCs w:val="21"/>
        </w:rPr>
      </w:pPr>
      <w:r>
        <w:rPr>
          <w:rFonts w:hint="eastAsia" w:ascii="黑体" w:hAnsi="黑体" w:eastAsia="黑体" w:cs="黑体"/>
          <w:sz w:val="21"/>
          <w:szCs w:val="21"/>
        </w:rPr>
        <w:t>特异性靶器官系统毒性（一次接触）</w:t>
      </w:r>
    </w:p>
    <w:p>
      <w:pPr>
        <w:bidi w:val="0"/>
        <w:rPr>
          <w:rFonts w:hint="eastAsia" w:ascii="黑体" w:hAnsi="黑体" w:eastAsia="黑体" w:cs="黑体"/>
          <w:sz w:val="21"/>
          <w:szCs w:val="21"/>
        </w:rPr>
      </w:pPr>
      <w:r>
        <w:rPr>
          <w:rFonts w:hint="eastAsia" w:ascii="黑体" w:hAnsi="黑体" w:eastAsia="黑体" w:cs="黑体"/>
          <w:sz w:val="21"/>
          <w:szCs w:val="21"/>
        </w:rPr>
        <w:t>无数据资料</w:t>
      </w:r>
    </w:p>
    <w:p>
      <w:pPr>
        <w:bidi w:val="0"/>
        <w:rPr>
          <w:rFonts w:hint="eastAsia" w:ascii="黑体" w:hAnsi="黑体" w:eastAsia="黑体" w:cs="黑体"/>
          <w:sz w:val="21"/>
          <w:szCs w:val="21"/>
        </w:rPr>
      </w:pPr>
    </w:p>
    <w:p>
      <w:pPr>
        <w:bidi w:val="0"/>
        <w:rPr>
          <w:rFonts w:hint="eastAsia" w:ascii="黑体" w:hAnsi="黑体" w:eastAsia="黑体" w:cs="黑体"/>
          <w:sz w:val="21"/>
          <w:szCs w:val="21"/>
        </w:rPr>
      </w:pPr>
      <w:r>
        <w:rPr>
          <w:rFonts w:hint="eastAsia" w:ascii="黑体" w:hAnsi="黑体" w:eastAsia="黑体" w:cs="黑体"/>
          <w:sz w:val="21"/>
          <w:szCs w:val="21"/>
        </w:rPr>
        <w:t>特异性靶器官系统毒性（反复接触）</w:t>
      </w:r>
    </w:p>
    <w:p>
      <w:pPr>
        <w:bidi w:val="0"/>
        <w:rPr>
          <w:rFonts w:hint="eastAsia" w:ascii="黑体" w:hAnsi="黑体" w:eastAsia="黑体" w:cs="黑体"/>
          <w:sz w:val="21"/>
          <w:szCs w:val="21"/>
        </w:rPr>
      </w:pPr>
      <w:r>
        <w:rPr>
          <w:rFonts w:hint="eastAsia" w:ascii="黑体" w:hAnsi="黑体" w:eastAsia="黑体" w:cs="黑体"/>
          <w:sz w:val="21"/>
          <w:szCs w:val="21"/>
        </w:rPr>
        <w:t>无数据资料</w:t>
      </w:r>
    </w:p>
    <w:p>
      <w:pPr>
        <w:bidi w:val="0"/>
        <w:rPr>
          <w:rFonts w:hint="eastAsia" w:ascii="黑体" w:hAnsi="黑体" w:eastAsia="黑体" w:cs="黑体"/>
          <w:sz w:val="21"/>
          <w:szCs w:val="21"/>
        </w:rPr>
      </w:pPr>
    </w:p>
    <w:p>
      <w:pPr>
        <w:bidi w:val="0"/>
        <w:rPr>
          <w:rFonts w:hint="eastAsia" w:ascii="黑体" w:hAnsi="黑体" w:eastAsia="黑体" w:cs="黑体"/>
          <w:sz w:val="21"/>
          <w:szCs w:val="21"/>
        </w:rPr>
      </w:pPr>
      <w:r>
        <w:rPr>
          <w:rFonts w:hint="eastAsia" w:ascii="黑体" w:hAnsi="黑体" w:eastAsia="黑体" w:cs="黑体"/>
          <w:sz w:val="21"/>
          <w:szCs w:val="21"/>
        </w:rPr>
        <w:t>吸入危害</w:t>
      </w:r>
    </w:p>
    <w:p>
      <w:pPr>
        <w:bidi w:val="0"/>
        <w:rPr>
          <w:rFonts w:hint="eastAsia" w:ascii="黑体" w:hAnsi="黑体" w:eastAsia="黑体" w:cs="黑体"/>
          <w:sz w:val="21"/>
          <w:szCs w:val="21"/>
        </w:rPr>
      </w:pPr>
      <w:r>
        <w:rPr>
          <w:rFonts w:hint="eastAsia" w:ascii="黑体" w:hAnsi="黑体" w:eastAsia="黑体" w:cs="黑体"/>
          <w:sz w:val="21"/>
          <w:szCs w:val="21"/>
        </w:rPr>
        <w:t>无数据资料</w:t>
      </w:r>
    </w:p>
    <w:p>
      <w:pPr>
        <w:bidi w:val="0"/>
        <w:rPr>
          <w:rFonts w:hint="eastAsia" w:ascii="黑体" w:hAnsi="黑体" w:eastAsia="黑体" w:cs="黑体"/>
          <w:sz w:val="21"/>
          <w:szCs w:val="21"/>
        </w:rPr>
      </w:pPr>
    </w:p>
    <w:p>
      <w:pPr>
        <w:bidi w:val="0"/>
        <w:rPr>
          <w:rFonts w:hint="eastAsia" w:ascii="黑体" w:hAnsi="黑体" w:eastAsia="黑体" w:cs="黑体"/>
          <w:sz w:val="21"/>
          <w:szCs w:val="21"/>
        </w:rPr>
      </w:pPr>
      <w:r>
        <w:rPr>
          <w:rFonts w:hint="eastAsia" w:ascii="黑体" w:hAnsi="黑体" w:eastAsia="黑体" w:cs="黑体"/>
          <w:sz w:val="21"/>
          <w:szCs w:val="21"/>
        </w:rPr>
        <w:t>11.2 附加说明</w:t>
      </w:r>
    </w:p>
    <w:p>
      <w:pPr>
        <w:bidi w:val="0"/>
        <w:rPr>
          <w:rFonts w:hint="eastAsia" w:ascii="黑体" w:hAnsi="黑体" w:eastAsia="黑体" w:cs="黑体"/>
          <w:sz w:val="21"/>
          <w:szCs w:val="21"/>
        </w:rPr>
        <w:sectPr>
          <w:type w:val="continuous"/>
          <w:pgSz w:w="11907" w:h="16839"/>
          <w:pgMar w:top="686" w:right="867" w:bottom="0" w:left="1087" w:header="0" w:footer="0" w:gutter="0"/>
          <w:cols w:equalWidth="0" w:num="2">
            <w:col w:w="6716" w:space="100"/>
            <w:col w:w="3137"/>
          </w:cols>
        </w:sectPr>
      </w:pPr>
      <w:r>
        <w:rPr>
          <w:rFonts w:hint="eastAsia" w:ascii="黑体" w:hAnsi="黑体" w:eastAsia="黑体" w:cs="黑体"/>
          <w:sz w:val="21"/>
          <w:szCs w:val="21"/>
        </w:rPr>
        <w:t>据我们所知，此化学，物理和毒性性质尚未经完整的研究。</w:t>
      </w:r>
    </w:p>
    <w:p>
      <w:pPr>
        <w:bidi w:val="0"/>
        <w:rPr>
          <w:rFonts w:hint="eastAsia" w:ascii="黑体" w:hAnsi="黑体" w:eastAsia="黑体" w:cs="黑体"/>
          <w:sz w:val="21"/>
          <w:szCs w:val="21"/>
        </w:rPr>
        <w:sectPr>
          <w:pgSz w:w="11907" w:h="16839"/>
          <w:pgMar w:top="638" w:right="867" w:bottom="0" w:left="1087" w:header="0" w:footer="0" w:gutter="0"/>
          <w:cols w:equalWidth="0" w:num="1">
            <w:col w:w="9952"/>
          </w:cols>
        </w:sectPr>
      </w:pPr>
    </w:p>
    <w:p>
      <w:pPr>
        <w:bidi w:val="0"/>
        <w:rPr>
          <w:rFonts w:hint="eastAsia" w:ascii="黑体" w:hAnsi="黑体" w:eastAsia="黑体" w:cs="黑体"/>
          <w:sz w:val="21"/>
          <w:szCs w:val="21"/>
        </w:rPr>
      </w:pPr>
      <w:r>
        <w:rPr>
          <w:rFonts w:hint="eastAsia" w:ascii="黑体" w:hAnsi="黑体" w:eastAsia="黑体" w:cs="黑体"/>
          <w:sz w:val="21"/>
          <w:szCs w:val="21"/>
        </w:rPr>
        <w:t>第 12 部分：生态学信息</w:t>
      </w:r>
    </w:p>
    <w:p>
      <w:pPr>
        <w:bidi w:val="0"/>
        <w:rPr>
          <w:rFonts w:hint="eastAsia" w:ascii="黑体" w:hAnsi="黑体" w:eastAsia="黑体" w:cs="黑体"/>
          <w:sz w:val="21"/>
          <w:szCs w:val="21"/>
        </w:rPr>
      </w:pPr>
      <w:r>
        <w:rPr>
          <w:rFonts w:hint="eastAsia" w:ascii="黑体" w:hAnsi="黑体" w:eastAsia="黑体" w:cs="黑体"/>
          <w:sz w:val="21"/>
          <w:szCs w:val="21"/>
        </w:rPr>
        <w:t>12.1 生态毒性</w:t>
      </w:r>
    </w:p>
    <w:p>
      <w:pPr>
        <w:bidi w:val="0"/>
        <w:rPr>
          <w:rFonts w:hint="eastAsia" w:ascii="黑体" w:hAnsi="黑体" w:eastAsia="黑体" w:cs="黑体"/>
          <w:sz w:val="21"/>
          <w:szCs w:val="21"/>
        </w:rPr>
      </w:pPr>
      <w:r>
        <w:rPr>
          <w:rFonts w:hint="eastAsia" w:ascii="黑体" w:hAnsi="黑体" w:eastAsia="黑体" w:cs="黑体"/>
          <w:sz w:val="21"/>
          <w:szCs w:val="21"/>
        </w:rPr>
        <w:t>无数据资料</w:t>
      </w:r>
    </w:p>
    <w:p>
      <w:pPr>
        <w:bidi w:val="0"/>
        <w:rPr>
          <w:rFonts w:hint="eastAsia" w:ascii="黑体" w:hAnsi="黑体" w:eastAsia="黑体" w:cs="黑体"/>
          <w:sz w:val="21"/>
          <w:szCs w:val="21"/>
        </w:rPr>
      </w:pPr>
      <w:r>
        <w:rPr>
          <w:rFonts w:hint="eastAsia" w:ascii="黑体" w:hAnsi="黑体" w:eastAsia="黑体" w:cs="黑体"/>
          <w:sz w:val="21"/>
          <w:szCs w:val="21"/>
        </w:rPr>
        <w:t>12.2 持久性和降解性</w:t>
      </w:r>
    </w:p>
    <w:p>
      <w:pPr>
        <w:bidi w:val="0"/>
        <w:rPr>
          <w:rFonts w:hint="eastAsia" w:ascii="黑体" w:hAnsi="黑体" w:eastAsia="黑体" w:cs="黑体"/>
          <w:sz w:val="21"/>
          <w:szCs w:val="21"/>
        </w:rPr>
      </w:pPr>
      <w:r>
        <w:rPr>
          <w:rFonts w:hint="eastAsia" w:ascii="黑体" w:hAnsi="黑体" w:eastAsia="黑体" w:cs="黑体"/>
          <w:sz w:val="21"/>
          <w:szCs w:val="21"/>
        </w:rPr>
        <w:t>无数据资料</w:t>
      </w:r>
    </w:p>
    <w:p>
      <w:pPr>
        <w:bidi w:val="0"/>
        <w:rPr>
          <w:rFonts w:hint="eastAsia" w:ascii="黑体" w:hAnsi="黑体" w:eastAsia="黑体" w:cs="黑体"/>
          <w:sz w:val="21"/>
          <w:szCs w:val="21"/>
        </w:rPr>
      </w:pPr>
      <w:r>
        <w:rPr>
          <w:rFonts w:hint="eastAsia" w:ascii="黑体" w:hAnsi="黑体" w:eastAsia="黑体" w:cs="黑体"/>
          <w:sz w:val="21"/>
          <w:szCs w:val="21"/>
        </w:rPr>
        <w:t>12.3 生物蓄积潜力</w:t>
      </w:r>
    </w:p>
    <w:p>
      <w:pPr>
        <w:bidi w:val="0"/>
        <w:rPr>
          <w:rFonts w:hint="eastAsia" w:ascii="黑体" w:hAnsi="黑体" w:eastAsia="黑体" w:cs="黑体"/>
          <w:sz w:val="21"/>
          <w:szCs w:val="21"/>
        </w:rPr>
      </w:pPr>
      <w:r>
        <w:rPr>
          <w:rFonts w:hint="eastAsia" w:ascii="黑体" w:hAnsi="黑体" w:eastAsia="黑体" w:cs="黑体"/>
          <w:sz w:val="21"/>
          <w:szCs w:val="21"/>
        </w:rPr>
        <w:t>无数据资料</w:t>
      </w:r>
    </w:p>
    <w:p>
      <w:pPr>
        <w:bidi w:val="0"/>
        <w:rPr>
          <w:rFonts w:hint="eastAsia" w:ascii="黑体" w:hAnsi="黑体" w:eastAsia="黑体" w:cs="黑体"/>
          <w:sz w:val="21"/>
          <w:szCs w:val="21"/>
        </w:rPr>
      </w:pPr>
      <w:r>
        <w:rPr>
          <w:rFonts w:hint="eastAsia" w:ascii="黑体" w:hAnsi="黑体" w:eastAsia="黑体" w:cs="黑体"/>
          <w:sz w:val="21"/>
          <w:szCs w:val="21"/>
        </w:rPr>
        <w:t>12.4 土壤中的迁移性</w:t>
      </w:r>
    </w:p>
    <w:p>
      <w:pPr>
        <w:bidi w:val="0"/>
        <w:rPr>
          <w:rFonts w:hint="eastAsia" w:ascii="黑体" w:hAnsi="黑体" w:eastAsia="黑体" w:cs="黑体"/>
          <w:sz w:val="21"/>
          <w:szCs w:val="21"/>
        </w:rPr>
      </w:pPr>
      <w:r>
        <w:rPr>
          <w:rFonts w:hint="eastAsia" w:ascii="黑体" w:hAnsi="黑体" w:eastAsia="黑体" w:cs="黑体"/>
          <w:sz w:val="21"/>
          <w:szCs w:val="21"/>
        </w:rPr>
        <w:t>无数据资料</w:t>
      </w:r>
    </w:p>
    <w:p>
      <w:pPr>
        <w:bidi w:val="0"/>
        <w:rPr>
          <w:rFonts w:hint="eastAsia" w:ascii="黑体" w:hAnsi="黑体" w:eastAsia="黑体" w:cs="黑体"/>
          <w:sz w:val="21"/>
          <w:szCs w:val="21"/>
        </w:rPr>
      </w:pPr>
      <w:r>
        <w:rPr>
          <w:rFonts w:hint="eastAsia" w:ascii="黑体" w:hAnsi="黑体" w:eastAsia="黑体" w:cs="黑体"/>
          <w:sz w:val="21"/>
          <w:szCs w:val="21"/>
        </w:rPr>
        <w:t>12.5 PBT和vPvB的结果评价</w:t>
      </w:r>
    </w:p>
    <w:p>
      <w:pPr>
        <w:bidi w:val="0"/>
        <w:rPr>
          <w:rFonts w:hint="eastAsia" w:ascii="黑体" w:hAnsi="黑体" w:eastAsia="黑体" w:cs="黑体"/>
          <w:sz w:val="21"/>
          <w:szCs w:val="21"/>
        </w:rPr>
      </w:pPr>
      <w:r>
        <w:rPr>
          <w:rFonts w:hint="eastAsia" w:ascii="黑体" w:hAnsi="黑体" w:eastAsia="黑体" w:cs="黑体"/>
          <w:sz w:val="21"/>
          <w:szCs w:val="21"/>
        </w:rPr>
        <w:t>由于化学品安全评估未要求/未开展，因此 PBT/vPvB 评估不可用</w:t>
      </w:r>
    </w:p>
    <w:p>
      <w:pPr>
        <w:bidi w:val="0"/>
        <w:rPr>
          <w:rFonts w:hint="eastAsia" w:ascii="黑体" w:hAnsi="黑体" w:eastAsia="黑体" w:cs="黑体"/>
          <w:sz w:val="21"/>
          <w:szCs w:val="21"/>
        </w:rPr>
      </w:pPr>
      <w:r>
        <w:rPr>
          <w:rFonts w:hint="eastAsia" w:ascii="黑体" w:hAnsi="黑体" w:eastAsia="黑体" w:cs="黑体"/>
          <w:sz w:val="21"/>
          <w:szCs w:val="21"/>
        </w:rPr>
        <w:t>12.6 其他环境有害作用</w:t>
      </w:r>
    </w:p>
    <w:p>
      <w:pPr>
        <w:bidi w:val="0"/>
        <w:rPr>
          <w:rFonts w:hint="eastAsia" w:ascii="黑体" w:hAnsi="黑体" w:eastAsia="黑体" w:cs="黑体"/>
          <w:sz w:val="21"/>
          <w:szCs w:val="21"/>
        </w:rPr>
      </w:pPr>
      <w:r>
        <w:rPr>
          <w:rFonts w:hint="eastAsia" w:ascii="黑体" w:hAnsi="黑体" w:eastAsia="黑体" w:cs="黑体"/>
          <w:sz w:val="21"/>
          <w:szCs w:val="21"/>
        </w:rPr>
        <w:t>无数据资料</w:t>
      </w:r>
    </w:p>
    <w:p>
      <w:pPr>
        <w:bidi w:val="0"/>
        <w:rPr>
          <w:rFonts w:hint="eastAsia" w:ascii="黑体" w:hAnsi="黑体" w:eastAsia="黑体" w:cs="黑体"/>
          <w:sz w:val="21"/>
          <w:szCs w:val="21"/>
        </w:rPr>
      </w:pPr>
    </w:p>
    <w:p>
      <w:pPr>
        <w:bidi w:val="0"/>
        <w:rPr>
          <w:rFonts w:hint="eastAsia" w:ascii="黑体" w:hAnsi="黑体" w:eastAsia="黑体" w:cs="黑体"/>
          <w:sz w:val="21"/>
          <w:szCs w:val="21"/>
        </w:rPr>
      </w:pPr>
    </w:p>
    <w:p>
      <w:pPr>
        <w:bidi w:val="0"/>
        <w:rPr>
          <w:rFonts w:hint="eastAsia" w:ascii="黑体" w:hAnsi="黑体" w:eastAsia="黑体" w:cs="黑体"/>
          <w:sz w:val="21"/>
          <w:szCs w:val="21"/>
        </w:rPr>
      </w:pPr>
      <w:r>
        <w:rPr>
          <w:rFonts w:hint="eastAsia" w:ascii="黑体" w:hAnsi="黑体" w:eastAsia="黑体" w:cs="黑体"/>
          <w:sz w:val="21"/>
          <w:szCs w:val="21"/>
        </w:rPr>
        <w:t>第 13 部分：废弃处置</w:t>
      </w:r>
    </w:p>
    <w:p>
      <w:pPr>
        <w:bidi w:val="0"/>
        <w:rPr>
          <w:rFonts w:hint="eastAsia" w:ascii="黑体" w:hAnsi="黑体" w:eastAsia="黑体" w:cs="黑体"/>
          <w:sz w:val="21"/>
          <w:szCs w:val="21"/>
        </w:rPr>
      </w:pPr>
      <w:r>
        <w:rPr>
          <w:rFonts w:hint="eastAsia" w:ascii="黑体" w:hAnsi="黑体" w:eastAsia="黑体" w:cs="黑体"/>
          <w:sz w:val="21"/>
          <w:szCs w:val="21"/>
        </w:rPr>
        <w:t>13.1 废物处理方法</w:t>
      </w:r>
    </w:p>
    <w:p>
      <w:pPr>
        <w:bidi w:val="0"/>
        <w:rPr>
          <w:rFonts w:hint="eastAsia" w:ascii="黑体" w:hAnsi="黑体" w:eastAsia="黑体" w:cs="黑体"/>
          <w:sz w:val="21"/>
          <w:szCs w:val="21"/>
        </w:rPr>
      </w:pPr>
      <w:r>
        <w:rPr>
          <w:rFonts w:hint="eastAsia" w:ascii="黑体" w:hAnsi="黑体" w:eastAsia="黑体" w:cs="黑体"/>
          <w:sz w:val="21"/>
          <w:szCs w:val="21"/>
        </w:rPr>
        <w:t>产品</w:t>
      </w:r>
      <w:r>
        <w:rPr>
          <w:rFonts w:hint="eastAsia" w:ascii="黑体" w:hAnsi="黑体" w:eastAsia="黑体" w:cs="黑体"/>
          <w:sz w:val="21"/>
          <w:szCs w:val="21"/>
          <w:lang w:eastAsia="zh-CN"/>
        </w:rPr>
        <w:t>：</w:t>
      </w:r>
      <w:r>
        <w:rPr>
          <w:rFonts w:hint="eastAsia" w:ascii="黑体" w:hAnsi="黑体" w:eastAsia="黑体" w:cs="黑体"/>
          <w:sz w:val="21"/>
          <w:szCs w:val="21"/>
        </w:rPr>
        <w:t>将剩余的和不可回收的溶液交给有许可证的公司处理。</w:t>
      </w:r>
    </w:p>
    <w:p>
      <w:pPr>
        <w:bidi w:val="0"/>
        <w:rPr>
          <w:rFonts w:hint="eastAsia" w:ascii="黑体" w:hAnsi="黑体" w:eastAsia="黑体" w:cs="黑体"/>
          <w:sz w:val="21"/>
          <w:szCs w:val="21"/>
        </w:rPr>
      </w:pPr>
      <w:r>
        <w:rPr>
          <w:rFonts w:hint="eastAsia" w:ascii="黑体" w:hAnsi="黑体" w:eastAsia="黑体" w:cs="黑体"/>
          <w:sz w:val="21"/>
          <w:szCs w:val="21"/>
        </w:rPr>
        <w:t>污染包装物</w:t>
      </w:r>
      <w:r>
        <w:rPr>
          <w:rFonts w:hint="eastAsia" w:ascii="黑体" w:hAnsi="黑体" w:eastAsia="黑体" w:cs="黑体"/>
          <w:sz w:val="21"/>
          <w:szCs w:val="21"/>
          <w:lang w:eastAsia="zh-CN"/>
        </w:rPr>
        <w:t>：</w:t>
      </w:r>
      <w:r>
        <w:rPr>
          <w:rFonts w:hint="eastAsia" w:ascii="黑体" w:hAnsi="黑体" w:eastAsia="黑体" w:cs="黑体"/>
          <w:sz w:val="21"/>
          <w:szCs w:val="21"/>
        </w:rPr>
        <w:t>按未用产品处置。</w:t>
      </w:r>
    </w:p>
    <w:p>
      <w:pPr>
        <w:bidi w:val="0"/>
        <w:rPr>
          <w:rFonts w:hint="eastAsia" w:ascii="黑体" w:hAnsi="黑体" w:eastAsia="黑体" w:cs="黑体"/>
          <w:sz w:val="21"/>
          <w:szCs w:val="21"/>
        </w:rPr>
      </w:pPr>
    </w:p>
    <w:p>
      <w:pPr>
        <w:bidi w:val="0"/>
        <w:rPr>
          <w:rFonts w:hint="eastAsia" w:ascii="黑体" w:hAnsi="黑体" w:eastAsia="黑体" w:cs="黑体"/>
          <w:sz w:val="21"/>
          <w:szCs w:val="21"/>
        </w:rPr>
      </w:pPr>
    </w:p>
    <w:p>
      <w:pPr>
        <w:bidi w:val="0"/>
        <w:rPr>
          <w:rFonts w:hint="eastAsia" w:ascii="黑体" w:hAnsi="黑体" w:eastAsia="黑体" w:cs="黑体"/>
          <w:sz w:val="21"/>
          <w:szCs w:val="21"/>
        </w:rPr>
      </w:pPr>
      <w:r>
        <w:rPr>
          <w:rFonts w:hint="eastAsia" w:ascii="黑体" w:hAnsi="黑体" w:eastAsia="黑体" w:cs="黑体"/>
          <w:sz w:val="21"/>
          <w:szCs w:val="21"/>
        </w:rPr>
        <w:t>第14部分：运输信息</w:t>
      </w:r>
    </w:p>
    <w:p>
      <w:pPr>
        <w:bidi w:val="0"/>
        <w:rPr>
          <w:rFonts w:hint="eastAsia" w:ascii="黑体" w:hAnsi="黑体" w:eastAsia="黑体" w:cs="黑体"/>
          <w:sz w:val="21"/>
          <w:szCs w:val="21"/>
        </w:rPr>
      </w:pPr>
      <w:r>
        <w:rPr>
          <w:rFonts w:hint="eastAsia" w:ascii="黑体" w:hAnsi="黑体" w:eastAsia="黑体" w:cs="黑体"/>
          <w:sz w:val="21"/>
          <w:szCs w:val="21"/>
        </w:rPr>
        <w:t>14.1 联合国编号 / UN number</w:t>
      </w:r>
    </w:p>
    <w:p>
      <w:pPr>
        <w:bidi w:val="0"/>
        <w:rPr>
          <w:rFonts w:hint="eastAsia" w:ascii="黑体" w:hAnsi="黑体" w:eastAsia="黑体" w:cs="黑体"/>
          <w:sz w:val="21"/>
          <w:szCs w:val="21"/>
          <w:lang w:val="en-US" w:eastAsia="zh-CN"/>
        </w:rPr>
      </w:pPr>
      <w:r>
        <w:rPr>
          <w:rFonts w:hint="eastAsia" w:ascii="黑体" w:hAnsi="黑体" w:eastAsia="黑体" w:cs="黑体"/>
          <w:sz w:val="21"/>
          <w:szCs w:val="21"/>
        </w:rPr>
        <w:t>欧洲陆运危规 / ADR/RID:  -       国际海运危规 / IMDG:  -</w:t>
      </w:r>
      <w:r>
        <w:rPr>
          <w:rFonts w:hint="eastAsia" w:ascii="黑体" w:hAnsi="黑体" w:eastAsia="黑体" w:cs="黑体"/>
          <w:sz w:val="21"/>
          <w:szCs w:val="21"/>
          <w:lang w:val="en-US" w:eastAsia="zh-CN"/>
        </w:rPr>
        <w:t xml:space="preserve">  </w:t>
      </w:r>
    </w:p>
    <w:p>
      <w:pPr>
        <w:bidi w:val="0"/>
        <w:rPr>
          <w:rFonts w:hint="eastAsia" w:ascii="黑体" w:hAnsi="黑体" w:eastAsia="黑体" w:cs="黑体"/>
          <w:sz w:val="21"/>
          <w:szCs w:val="21"/>
        </w:rPr>
      </w:pPr>
      <w:r>
        <w:rPr>
          <w:rFonts w:hint="eastAsia" w:ascii="黑体" w:hAnsi="黑体" w:eastAsia="黑体" w:cs="黑体"/>
          <w:sz w:val="21"/>
          <w:szCs w:val="21"/>
        </w:rPr>
        <w:t>国际空运危规 / IATA-DGR:  -</w:t>
      </w:r>
    </w:p>
    <w:p>
      <w:pPr>
        <w:bidi w:val="0"/>
        <w:rPr>
          <w:rFonts w:hint="eastAsia" w:ascii="黑体" w:hAnsi="黑体" w:eastAsia="黑体" w:cs="黑体"/>
          <w:sz w:val="21"/>
          <w:szCs w:val="21"/>
        </w:rPr>
      </w:pPr>
    </w:p>
    <w:p>
      <w:pPr>
        <w:bidi w:val="0"/>
        <w:rPr>
          <w:rFonts w:hint="eastAsia" w:ascii="黑体" w:hAnsi="黑体" w:eastAsia="黑体" w:cs="黑体"/>
          <w:sz w:val="21"/>
          <w:szCs w:val="21"/>
        </w:rPr>
      </w:pPr>
      <w:r>
        <w:rPr>
          <w:rFonts w:hint="eastAsia" w:ascii="黑体" w:hAnsi="黑体" w:eastAsia="黑体" w:cs="黑体"/>
          <w:sz w:val="21"/>
          <w:szCs w:val="21"/>
        </w:rPr>
        <w:t>14.2 联合国运输名称 / UN proper shipping name</w:t>
      </w:r>
    </w:p>
    <w:tbl>
      <w:tblPr>
        <w:tblStyle w:val="7"/>
        <w:tblpPr w:leftFromText="180" w:rightFromText="180" w:vertAnchor="page" w:horzAnchor="page" w:tblpX="1222" w:tblpY="9368"/>
        <w:tblOverlap w:val="never"/>
        <w:tblW w:w="5895"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2700"/>
        <w:gridCol w:w="3195"/>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1777" w:hRule="atLeast"/>
        </w:trPr>
        <w:tc>
          <w:tcPr>
            <w:tcW w:w="2700" w:type="dxa"/>
            <w:vAlign w:val="top"/>
          </w:tcPr>
          <w:p>
            <w:pPr>
              <w:bidi w:val="0"/>
              <w:rPr>
                <w:rFonts w:hint="eastAsia" w:ascii="黑体" w:hAnsi="黑体" w:eastAsia="黑体" w:cs="黑体"/>
                <w:sz w:val="21"/>
                <w:szCs w:val="21"/>
              </w:rPr>
            </w:pPr>
            <w:r>
              <w:rPr>
                <w:rFonts w:hint="eastAsia" w:ascii="黑体" w:hAnsi="黑体" w:eastAsia="黑体" w:cs="黑体"/>
                <w:sz w:val="21"/>
                <w:szCs w:val="21"/>
              </w:rPr>
              <w:t>欧洲陆运危规:</w:t>
            </w:r>
          </w:p>
          <w:p>
            <w:pPr>
              <w:bidi w:val="0"/>
              <w:rPr>
                <w:rFonts w:hint="eastAsia" w:ascii="黑体" w:hAnsi="黑体" w:eastAsia="黑体" w:cs="黑体"/>
                <w:sz w:val="21"/>
                <w:szCs w:val="21"/>
              </w:rPr>
            </w:pPr>
            <w:r>
              <w:rPr>
                <w:rFonts w:hint="eastAsia" w:ascii="黑体" w:hAnsi="黑体" w:eastAsia="黑体" w:cs="黑体"/>
                <w:sz w:val="21"/>
                <w:szCs w:val="21"/>
              </w:rPr>
              <w:t xml:space="preserve"> ADR/RID:</w:t>
            </w:r>
          </w:p>
          <w:p>
            <w:pPr>
              <w:bidi w:val="0"/>
              <w:rPr>
                <w:rFonts w:hint="eastAsia" w:ascii="黑体" w:hAnsi="黑体" w:eastAsia="黑体" w:cs="黑体"/>
                <w:sz w:val="21"/>
                <w:szCs w:val="21"/>
              </w:rPr>
            </w:pPr>
            <w:r>
              <w:rPr>
                <w:rFonts w:hint="eastAsia" w:ascii="黑体" w:hAnsi="黑体" w:eastAsia="黑体" w:cs="黑体"/>
                <w:sz w:val="21"/>
                <w:szCs w:val="21"/>
              </w:rPr>
              <w:t>国际海运危规:</w:t>
            </w:r>
          </w:p>
          <w:p>
            <w:pPr>
              <w:bidi w:val="0"/>
              <w:rPr>
                <w:rFonts w:hint="eastAsia" w:ascii="黑体" w:hAnsi="黑体" w:eastAsia="黑体" w:cs="黑体"/>
                <w:sz w:val="21"/>
                <w:szCs w:val="21"/>
              </w:rPr>
            </w:pPr>
            <w:r>
              <w:rPr>
                <w:rFonts w:hint="eastAsia" w:ascii="黑体" w:hAnsi="黑体" w:eastAsia="黑体" w:cs="黑体"/>
                <w:sz w:val="21"/>
                <w:szCs w:val="21"/>
              </w:rPr>
              <w:t xml:space="preserve"> IMDG:</w:t>
            </w:r>
          </w:p>
          <w:p>
            <w:pPr>
              <w:bidi w:val="0"/>
              <w:rPr>
                <w:rFonts w:hint="eastAsia" w:ascii="黑体" w:hAnsi="黑体" w:eastAsia="黑体" w:cs="黑体"/>
                <w:sz w:val="21"/>
                <w:szCs w:val="21"/>
              </w:rPr>
            </w:pPr>
            <w:r>
              <w:rPr>
                <w:rFonts w:hint="eastAsia" w:ascii="黑体" w:hAnsi="黑体" w:eastAsia="黑体" w:cs="黑体"/>
                <w:sz w:val="21"/>
                <w:szCs w:val="21"/>
              </w:rPr>
              <w:t>国际空运危规:</w:t>
            </w:r>
          </w:p>
          <w:p>
            <w:pPr>
              <w:bidi w:val="0"/>
              <w:rPr>
                <w:rFonts w:hint="eastAsia" w:ascii="黑体" w:hAnsi="黑体" w:eastAsia="黑体" w:cs="黑体"/>
                <w:sz w:val="21"/>
                <w:szCs w:val="21"/>
              </w:rPr>
            </w:pPr>
            <w:r>
              <w:rPr>
                <w:rFonts w:hint="eastAsia" w:ascii="黑体" w:hAnsi="黑体" w:eastAsia="黑体" w:cs="黑体"/>
                <w:sz w:val="21"/>
                <w:szCs w:val="21"/>
              </w:rPr>
              <w:t xml:space="preserve"> IATA-DGR:</w:t>
            </w:r>
          </w:p>
        </w:tc>
        <w:tc>
          <w:tcPr>
            <w:tcW w:w="3195" w:type="dxa"/>
            <w:vAlign w:val="top"/>
          </w:tcPr>
          <w:p>
            <w:pPr>
              <w:bidi w:val="0"/>
              <w:rPr>
                <w:rFonts w:hint="eastAsia" w:ascii="黑体" w:hAnsi="黑体" w:eastAsia="黑体" w:cs="黑体"/>
                <w:sz w:val="21"/>
                <w:szCs w:val="21"/>
              </w:rPr>
            </w:pPr>
            <w:r>
              <w:rPr>
                <w:rFonts w:hint="eastAsia" w:ascii="黑体" w:hAnsi="黑体" w:eastAsia="黑体" w:cs="黑体"/>
                <w:sz w:val="21"/>
                <w:szCs w:val="21"/>
              </w:rPr>
              <w:t>非危险货物</w:t>
            </w:r>
          </w:p>
          <w:p>
            <w:pPr>
              <w:bidi w:val="0"/>
              <w:rPr>
                <w:rFonts w:hint="eastAsia" w:ascii="黑体" w:hAnsi="黑体" w:eastAsia="黑体" w:cs="黑体"/>
                <w:sz w:val="21"/>
                <w:szCs w:val="21"/>
              </w:rPr>
            </w:pPr>
            <w:r>
              <w:rPr>
                <w:rFonts w:hint="eastAsia" w:ascii="黑体" w:hAnsi="黑体" w:eastAsia="黑体" w:cs="黑体"/>
                <w:sz w:val="21"/>
                <w:szCs w:val="21"/>
              </w:rPr>
              <w:t>非危险货物</w:t>
            </w:r>
          </w:p>
          <w:p>
            <w:pPr>
              <w:bidi w:val="0"/>
              <w:rPr>
                <w:rFonts w:hint="eastAsia" w:ascii="黑体" w:hAnsi="黑体" w:eastAsia="黑体" w:cs="黑体"/>
                <w:sz w:val="21"/>
                <w:szCs w:val="21"/>
              </w:rPr>
            </w:pPr>
            <w:r>
              <w:rPr>
                <w:rFonts w:hint="eastAsia" w:ascii="黑体" w:hAnsi="黑体" w:eastAsia="黑体" w:cs="黑体"/>
                <w:sz w:val="21"/>
                <w:szCs w:val="21"/>
              </w:rPr>
              <w:t xml:space="preserve">非危险货物                    Not dangerous goods </w:t>
            </w:r>
          </w:p>
          <w:p>
            <w:pPr>
              <w:bidi w:val="0"/>
              <w:rPr>
                <w:rFonts w:hint="eastAsia" w:ascii="黑体" w:hAnsi="黑体" w:eastAsia="黑体" w:cs="黑体"/>
                <w:sz w:val="21"/>
                <w:szCs w:val="21"/>
              </w:rPr>
            </w:pPr>
            <w:r>
              <w:rPr>
                <w:rFonts w:hint="eastAsia" w:ascii="黑体" w:hAnsi="黑体" w:eastAsia="黑体" w:cs="黑体"/>
                <w:sz w:val="21"/>
                <w:szCs w:val="21"/>
              </w:rPr>
              <w:t>非危险货物                    Not dangerous goods</w:t>
            </w:r>
          </w:p>
        </w:tc>
      </w:tr>
    </w:tbl>
    <w:p>
      <w:pPr>
        <w:bidi w:val="0"/>
        <w:rPr>
          <w:rFonts w:hint="eastAsia" w:ascii="黑体" w:hAnsi="黑体" w:eastAsia="黑体" w:cs="黑体"/>
          <w:sz w:val="21"/>
          <w:szCs w:val="21"/>
        </w:rPr>
      </w:pPr>
    </w:p>
    <w:p>
      <w:pPr>
        <w:bidi w:val="0"/>
        <w:rPr>
          <w:rFonts w:hint="eastAsia" w:ascii="黑体" w:hAnsi="黑体" w:eastAsia="黑体" w:cs="黑体"/>
          <w:sz w:val="21"/>
          <w:szCs w:val="21"/>
        </w:rPr>
      </w:pPr>
    </w:p>
    <w:p>
      <w:pPr>
        <w:bidi w:val="0"/>
        <w:rPr>
          <w:rFonts w:hint="eastAsia" w:ascii="黑体" w:hAnsi="黑体" w:eastAsia="黑体" w:cs="黑体"/>
          <w:sz w:val="21"/>
          <w:szCs w:val="21"/>
        </w:rPr>
      </w:pPr>
    </w:p>
    <w:p>
      <w:pPr>
        <w:bidi w:val="0"/>
        <w:rPr>
          <w:rFonts w:hint="eastAsia" w:ascii="黑体" w:hAnsi="黑体" w:eastAsia="黑体" w:cs="黑体"/>
          <w:sz w:val="21"/>
          <w:szCs w:val="21"/>
        </w:rPr>
      </w:pPr>
    </w:p>
    <w:p>
      <w:pPr>
        <w:bidi w:val="0"/>
        <w:rPr>
          <w:rFonts w:hint="eastAsia" w:ascii="黑体" w:hAnsi="黑体" w:eastAsia="黑体" w:cs="黑体"/>
          <w:sz w:val="21"/>
          <w:szCs w:val="21"/>
        </w:rPr>
      </w:pPr>
    </w:p>
    <w:p>
      <w:pPr>
        <w:bidi w:val="0"/>
        <w:rPr>
          <w:rFonts w:hint="eastAsia" w:ascii="黑体" w:hAnsi="黑体" w:eastAsia="黑体" w:cs="黑体"/>
          <w:sz w:val="21"/>
          <w:szCs w:val="21"/>
        </w:rPr>
      </w:pPr>
    </w:p>
    <w:p>
      <w:pPr>
        <w:bidi w:val="0"/>
        <w:rPr>
          <w:rFonts w:hint="eastAsia" w:ascii="黑体" w:hAnsi="黑体" w:eastAsia="黑体" w:cs="黑体"/>
          <w:sz w:val="21"/>
          <w:szCs w:val="21"/>
        </w:rPr>
      </w:pPr>
    </w:p>
    <w:p>
      <w:pPr>
        <w:bidi w:val="0"/>
        <w:rPr>
          <w:rFonts w:hint="eastAsia" w:ascii="黑体" w:hAnsi="黑体" w:eastAsia="黑体" w:cs="黑体"/>
          <w:sz w:val="21"/>
          <w:szCs w:val="21"/>
        </w:rPr>
      </w:pPr>
    </w:p>
    <w:p>
      <w:pPr>
        <w:bidi w:val="0"/>
        <w:rPr>
          <w:rFonts w:hint="eastAsia" w:ascii="黑体" w:hAnsi="黑体" w:eastAsia="黑体" w:cs="黑体"/>
          <w:sz w:val="21"/>
          <w:szCs w:val="21"/>
        </w:rPr>
      </w:pPr>
    </w:p>
    <w:p>
      <w:pPr>
        <w:bidi w:val="0"/>
        <w:rPr>
          <w:rFonts w:hint="eastAsia" w:ascii="黑体" w:hAnsi="黑体" w:eastAsia="黑体" w:cs="黑体"/>
          <w:sz w:val="21"/>
          <w:szCs w:val="21"/>
        </w:rPr>
      </w:pPr>
      <w:r>
        <w:rPr>
          <w:rFonts w:hint="eastAsia" w:ascii="黑体" w:hAnsi="黑体" w:eastAsia="黑体" w:cs="黑体"/>
          <w:sz w:val="21"/>
          <w:szCs w:val="21"/>
        </w:rPr>
        <w:t>14.3 运输危险类别 / Transport hazard class(es)</w:t>
      </w:r>
    </w:p>
    <w:p>
      <w:pPr>
        <w:bidi w:val="0"/>
        <w:rPr>
          <w:rFonts w:hint="eastAsia" w:ascii="黑体" w:hAnsi="黑体" w:eastAsia="黑体" w:cs="黑体"/>
          <w:sz w:val="21"/>
          <w:szCs w:val="21"/>
        </w:rPr>
      </w:pPr>
      <w:r>
        <w:rPr>
          <w:rFonts w:hint="eastAsia" w:ascii="黑体" w:hAnsi="黑体" w:eastAsia="黑体" w:cs="黑体"/>
          <w:sz w:val="21"/>
          <w:szCs w:val="21"/>
        </w:rPr>
        <w:t>欧洲陆运危规 / ADR/RID:  -</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国际海运危规 / IMDG:  -</w:t>
      </w:r>
    </w:p>
    <w:p>
      <w:pPr>
        <w:bidi w:val="0"/>
        <w:rPr>
          <w:rFonts w:hint="eastAsia" w:ascii="黑体" w:hAnsi="黑体" w:eastAsia="黑体" w:cs="黑体"/>
          <w:sz w:val="21"/>
          <w:szCs w:val="21"/>
        </w:rPr>
      </w:pPr>
      <w:r>
        <w:rPr>
          <w:rFonts w:hint="eastAsia" w:ascii="黑体" w:hAnsi="黑体" w:eastAsia="黑体" w:cs="黑体"/>
          <w:sz w:val="21"/>
          <w:szCs w:val="21"/>
        </w:rPr>
        <w:t>国际空运危规 / IATA-DGR:  -</w:t>
      </w:r>
    </w:p>
    <w:p>
      <w:pPr>
        <w:bidi w:val="0"/>
        <w:rPr>
          <w:rFonts w:hint="eastAsia" w:ascii="黑体" w:hAnsi="黑体" w:eastAsia="黑体" w:cs="黑体"/>
          <w:sz w:val="21"/>
          <w:szCs w:val="21"/>
        </w:rPr>
      </w:pPr>
    </w:p>
    <w:p>
      <w:pPr>
        <w:bidi w:val="0"/>
        <w:rPr>
          <w:rFonts w:hint="eastAsia" w:ascii="黑体" w:hAnsi="黑体" w:eastAsia="黑体" w:cs="黑体"/>
          <w:sz w:val="21"/>
          <w:szCs w:val="21"/>
        </w:rPr>
      </w:pPr>
      <w:r>
        <w:rPr>
          <w:rFonts w:hint="eastAsia" w:ascii="黑体" w:hAnsi="黑体" w:eastAsia="黑体" w:cs="黑体"/>
          <w:sz w:val="21"/>
          <w:szCs w:val="21"/>
        </w:rPr>
        <w:t>14.4 包裹组 / Packaging group</w:t>
      </w:r>
    </w:p>
    <w:p>
      <w:pPr>
        <w:bidi w:val="0"/>
        <w:rPr>
          <w:rFonts w:hint="eastAsia" w:ascii="黑体" w:hAnsi="黑体" w:eastAsia="黑体" w:cs="黑体"/>
          <w:sz w:val="21"/>
          <w:szCs w:val="21"/>
        </w:rPr>
      </w:pPr>
      <w:r>
        <w:rPr>
          <w:rFonts w:hint="eastAsia" w:ascii="黑体" w:hAnsi="黑体" w:eastAsia="黑体" w:cs="黑体"/>
          <w:sz w:val="21"/>
          <w:szCs w:val="21"/>
        </w:rPr>
        <w:t>欧洲陆运危规 / ADR/RID:  -</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国际海运危规 / IMDG:  -</w:t>
      </w:r>
    </w:p>
    <w:p>
      <w:pPr>
        <w:bidi w:val="0"/>
        <w:rPr>
          <w:rFonts w:hint="eastAsia" w:ascii="黑体" w:hAnsi="黑体" w:eastAsia="黑体" w:cs="黑体"/>
          <w:sz w:val="21"/>
          <w:szCs w:val="21"/>
        </w:rPr>
      </w:pPr>
      <w:r>
        <w:rPr>
          <w:rFonts w:hint="eastAsia" w:ascii="黑体" w:hAnsi="黑体" w:eastAsia="黑体" w:cs="黑体"/>
          <w:sz w:val="21"/>
          <w:szCs w:val="21"/>
        </w:rPr>
        <w:t>国际空运危规 / IATA-DGR:  -</w:t>
      </w:r>
    </w:p>
    <w:p>
      <w:pPr>
        <w:bidi w:val="0"/>
        <w:rPr>
          <w:rFonts w:hint="eastAsia" w:ascii="黑体" w:hAnsi="黑体" w:eastAsia="黑体" w:cs="黑体"/>
          <w:sz w:val="21"/>
          <w:szCs w:val="21"/>
        </w:rPr>
      </w:pPr>
    </w:p>
    <w:p>
      <w:pPr>
        <w:bidi w:val="0"/>
        <w:rPr>
          <w:rFonts w:hint="eastAsia" w:ascii="黑体" w:hAnsi="黑体" w:eastAsia="黑体" w:cs="黑体"/>
          <w:sz w:val="21"/>
          <w:szCs w:val="21"/>
        </w:rPr>
      </w:pPr>
      <w:r>
        <w:rPr>
          <w:rFonts w:hint="eastAsia" w:ascii="黑体" w:hAnsi="黑体" w:eastAsia="黑体" w:cs="黑体"/>
          <w:sz w:val="21"/>
          <w:szCs w:val="21"/>
        </w:rPr>
        <w:t>14.5 环境危害 / Environmental hazards</w:t>
      </w:r>
    </w:p>
    <w:p>
      <w:pPr>
        <w:bidi w:val="0"/>
        <w:rPr>
          <w:rFonts w:hint="eastAsia" w:ascii="黑体" w:hAnsi="黑体" w:eastAsia="黑体" w:cs="黑体"/>
          <w:sz w:val="21"/>
          <w:szCs w:val="21"/>
        </w:rPr>
      </w:pPr>
      <w:r>
        <w:rPr>
          <w:rFonts w:hint="eastAsia" w:ascii="黑体" w:hAnsi="黑体" w:eastAsia="黑体" w:cs="黑体"/>
          <w:sz w:val="21"/>
          <w:szCs w:val="21"/>
        </w:rPr>
        <w:t xml:space="preserve">ADR/RID 欧洲负责公路运输的机构/ 国际海运危险货物规则 (IMDG) </w:t>
      </w:r>
    </w:p>
    <w:p>
      <w:pPr>
        <w:bidi w:val="0"/>
        <w:rPr>
          <w:rFonts w:hint="eastAsia" w:ascii="黑体" w:hAnsi="黑体" w:eastAsia="黑体" w:cs="黑体"/>
          <w:sz w:val="21"/>
          <w:szCs w:val="21"/>
        </w:rPr>
      </w:pPr>
      <w:r>
        <w:rPr>
          <w:rFonts w:hint="eastAsia" w:ascii="黑体" w:hAnsi="黑体" w:eastAsia="黑体" w:cs="黑体"/>
          <w:sz w:val="21"/>
          <w:szCs w:val="21"/>
        </w:rPr>
        <w:t>国际空运危规: 否</w:t>
      </w:r>
    </w:p>
    <w:p>
      <w:pPr>
        <w:bidi w:val="0"/>
        <w:rPr>
          <w:rFonts w:hint="eastAsia" w:ascii="黑体" w:hAnsi="黑体" w:eastAsia="黑体" w:cs="黑体"/>
          <w:sz w:val="21"/>
          <w:szCs w:val="21"/>
        </w:rPr>
      </w:pPr>
      <w:r>
        <w:rPr>
          <w:rFonts w:hint="eastAsia" w:ascii="黑体" w:hAnsi="黑体" w:eastAsia="黑体" w:cs="黑体"/>
          <w:sz w:val="21"/>
          <w:szCs w:val="21"/>
        </w:rPr>
        <w:t xml:space="preserve">欧洲负责铁路运输的机构:  否          </w:t>
      </w:r>
      <w:r>
        <w:rPr>
          <w:rFonts w:hint="eastAsia" w:ascii="黑体" w:hAnsi="黑体" w:eastAsia="黑体" w:cs="黑体"/>
          <w:sz w:val="21"/>
          <w:szCs w:val="21"/>
          <w:lang w:val="en-US" w:eastAsia="zh-CN"/>
        </w:rPr>
        <w:t>海</w:t>
      </w:r>
      <w:r>
        <w:rPr>
          <w:rFonts w:hint="eastAsia" w:ascii="黑体" w:hAnsi="黑体" w:eastAsia="黑体" w:cs="黑体"/>
          <w:sz w:val="21"/>
          <w:szCs w:val="21"/>
        </w:rPr>
        <w:t>洋污染物（是/否） : 否</w:t>
      </w:r>
    </w:p>
    <w:p>
      <w:pPr>
        <w:bidi w:val="0"/>
        <w:rPr>
          <w:rFonts w:hint="eastAsia" w:ascii="黑体" w:hAnsi="黑体" w:eastAsia="黑体" w:cs="黑体"/>
          <w:sz w:val="21"/>
          <w:szCs w:val="21"/>
        </w:rPr>
      </w:pPr>
    </w:p>
    <w:p>
      <w:pPr>
        <w:bidi w:val="0"/>
        <w:rPr>
          <w:rFonts w:hint="eastAsia" w:ascii="黑体" w:hAnsi="黑体" w:eastAsia="黑体" w:cs="黑体"/>
          <w:sz w:val="21"/>
          <w:szCs w:val="21"/>
        </w:rPr>
      </w:pPr>
      <w:r>
        <w:rPr>
          <w:rFonts w:hint="eastAsia" w:ascii="黑体" w:hAnsi="黑体" w:eastAsia="黑体" w:cs="黑体"/>
          <w:sz w:val="21"/>
          <w:szCs w:val="21"/>
        </w:rPr>
        <w:t>14.6 特殊防范措施 / Special precautions for user</w:t>
      </w:r>
    </w:p>
    <w:p>
      <w:pPr>
        <w:bidi w:val="0"/>
        <w:rPr>
          <w:rFonts w:hint="eastAsia" w:ascii="黑体" w:hAnsi="黑体" w:eastAsia="黑体" w:cs="黑体"/>
          <w:sz w:val="21"/>
          <w:szCs w:val="21"/>
        </w:rPr>
      </w:pPr>
    </w:p>
    <w:p>
      <w:pPr>
        <w:bidi w:val="0"/>
        <w:rPr>
          <w:rFonts w:hint="eastAsia" w:ascii="黑体" w:hAnsi="黑体" w:eastAsia="黑体" w:cs="黑体"/>
          <w:sz w:val="21"/>
          <w:szCs w:val="21"/>
        </w:rPr>
      </w:pPr>
      <w:r>
        <w:rPr>
          <w:rFonts w:hint="eastAsia" w:ascii="黑体" w:hAnsi="黑体" w:eastAsia="黑体" w:cs="黑体"/>
          <w:sz w:val="21"/>
          <w:szCs w:val="21"/>
        </w:rPr>
        <w:t>14.7 禁配物 / Incompatible materials</w:t>
      </w:r>
    </w:p>
    <w:p>
      <w:pPr>
        <w:bidi w:val="0"/>
        <w:rPr>
          <w:rFonts w:hint="eastAsia" w:ascii="黑体" w:hAnsi="黑体" w:eastAsia="黑体" w:cs="黑体"/>
          <w:sz w:val="21"/>
          <w:szCs w:val="21"/>
        </w:rPr>
      </w:pPr>
      <w:r>
        <w:rPr>
          <w:rFonts w:hint="eastAsia" w:ascii="黑体" w:hAnsi="黑体" w:eastAsia="黑体" w:cs="黑体"/>
          <w:sz w:val="21"/>
          <w:szCs w:val="21"/>
        </w:rPr>
        <w:t>强氧化剂</w:t>
      </w:r>
    </w:p>
    <w:p>
      <w:pPr>
        <w:bidi w:val="0"/>
        <w:rPr>
          <w:rFonts w:hint="eastAsia" w:ascii="黑体" w:hAnsi="黑体" w:eastAsia="黑体" w:cs="黑体"/>
          <w:sz w:val="21"/>
          <w:szCs w:val="21"/>
        </w:rPr>
      </w:pPr>
    </w:p>
    <w:p>
      <w:pPr>
        <w:bidi w:val="0"/>
        <w:rPr>
          <w:rFonts w:hint="eastAsia" w:ascii="黑体" w:hAnsi="黑体" w:eastAsia="黑体" w:cs="黑体"/>
          <w:sz w:val="21"/>
          <w:szCs w:val="21"/>
        </w:rPr>
      </w:pPr>
      <w:r>
        <w:rPr>
          <w:rFonts w:hint="eastAsia" w:ascii="黑体" w:hAnsi="黑体" w:eastAsia="黑体" w:cs="黑体"/>
          <w:sz w:val="21"/>
          <w:szCs w:val="21"/>
        </w:rPr>
        <w:t>其他信息 / Further information</w:t>
      </w:r>
      <w:r>
        <w:rPr>
          <w:rFonts w:hint="eastAsia" w:ascii="黑体" w:hAnsi="黑体" w:eastAsia="黑体" w:cs="黑体"/>
          <w:sz w:val="21"/>
          <w:szCs w:val="21"/>
          <w:lang w:val="en-US" w:eastAsia="zh-CN"/>
        </w:rPr>
        <w:t>:</w:t>
      </w:r>
    </w:p>
    <w:p>
      <w:pPr>
        <w:bidi w:val="0"/>
        <w:rPr>
          <w:rFonts w:hint="eastAsia" w:ascii="黑体" w:hAnsi="黑体" w:eastAsia="黑体" w:cs="黑体"/>
          <w:sz w:val="21"/>
          <w:szCs w:val="21"/>
        </w:rPr>
      </w:pPr>
      <w:r>
        <w:rPr>
          <w:rFonts w:hint="eastAsia" w:ascii="黑体" w:hAnsi="黑体" w:eastAsia="黑体" w:cs="黑体"/>
          <w:sz w:val="21"/>
          <w:szCs w:val="21"/>
        </w:rPr>
        <w:t>根据运输法规，未被分类为危险品。</w:t>
      </w:r>
    </w:p>
    <w:p>
      <w:pPr>
        <w:bidi w:val="0"/>
        <w:rPr>
          <w:rFonts w:hint="eastAsia" w:ascii="黑体" w:hAnsi="黑体" w:eastAsia="黑体" w:cs="黑体"/>
        </w:rPr>
      </w:pPr>
      <w:r>
        <w:rPr>
          <w:rFonts w:hint="eastAsia" w:ascii="黑体" w:hAnsi="黑体" w:eastAsia="黑体" w:cs="黑体"/>
        </w:rPr>
        <w:t>第 15 部分：法规信息</w:t>
      </w:r>
    </w:p>
    <w:p>
      <w:pPr>
        <w:bidi w:val="0"/>
        <w:rPr>
          <w:rFonts w:hint="eastAsia" w:ascii="黑体" w:hAnsi="黑体" w:eastAsia="黑体" w:cs="黑体"/>
        </w:rPr>
      </w:pPr>
      <w:r>
        <w:rPr>
          <w:rFonts w:hint="eastAsia" w:ascii="黑体" w:hAnsi="黑体" w:eastAsia="黑体" w:cs="黑体"/>
        </w:rPr>
        <w:t>15.1 专门对此物质或混合物的安全，健康和环境的规章 / 法规</w:t>
      </w:r>
    </w:p>
    <w:p>
      <w:pPr>
        <w:bidi w:val="0"/>
        <w:rPr>
          <w:rFonts w:hint="eastAsia" w:ascii="黑体" w:hAnsi="黑体" w:eastAsia="黑体" w:cs="黑体"/>
        </w:rPr>
      </w:pPr>
      <w:r>
        <w:rPr>
          <w:rFonts w:hint="eastAsia" w:ascii="黑体" w:hAnsi="黑体" w:eastAsia="黑体" w:cs="黑体"/>
        </w:rPr>
        <w:t>适用法规</w:t>
      </w:r>
    </w:p>
    <w:p>
      <w:pPr>
        <w:bidi w:val="0"/>
        <w:rPr>
          <w:rFonts w:hint="eastAsia" w:ascii="黑体" w:hAnsi="黑体" w:eastAsia="黑体" w:cs="黑体"/>
        </w:rPr>
      </w:pPr>
    </w:p>
    <w:p>
      <w:pPr>
        <w:bidi w:val="0"/>
        <w:rPr>
          <w:rFonts w:hint="eastAsia" w:ascii="黑体" w:hAnsi="黑体" w:eastAsia="黑体" w:cs="黑体"/>
        </w:rPr>
      </w:pPr>
      <w:r>
        <w:rPr>
          <w:rFonts w:hint="eastAsia" w:ascii="黑体" w:hAnsi="黑体" w:eastAsia="黑体" w:cs="黑体"/>
        </w:rPr>
        <w:t>其它的规定</w:t>
      </w:r>
    </w:p>
    <w:p>
      <w:pPr>
        <w:bidi w:val="0"/>
        <w:rPr>
          <w:rFonts w:hint="eastAsia" w:ascii="黑体" w:hAnsi="黑体" w:eastAsia="黑体" w:cs="黑体"/>
        </w:rPr>
      </w:pPr>
      <w:r>
        <w:rPr>
          <w:rFonts w:hint="eastAsia" w:ascii="黑体" w:hAnsi="黑体" w:eastAsia="黑体" w:cs="黑体"/>
        </w:rPr>
        <w:t>请注意废物处理也应该满足当地法规的要求。</w:t>
      </w:r>
    </w:p>
    <w:p>
      <w:pPr>
        <w:bidi w:val="0"/>
        <w:rPr>
          <w:rFonts w:hint="eastAsia" w:ascii="黑体" w:hAnsi="黑体" w:eastAsia="黑体" w:cs="黑体"/>
        </w:rPr>
      </w:pPr>
    </w:p>
    <w:p>
      <w:pPr>
        <w:bidi w:val="0"/>
        <w:rPr>
          <w:rFonts w:hint="eastAsia" w:ascii="黑体" w:hAnsi="黑体" w:eastAsia="黑体" w:cs="黑体"/>
        </w:rPr>
      </w:pPr>
    </w:p>
    <w:p>
      <w:pPr>
        <w:bidi w:val="0"/>
        <w:jc w:val="both"/>
        <w:rPr>
          <w:rFonts w:hint="eastAsia" w:ascii="黑体" w:hAnsi="黑体" w:eastAsia="黑体" w:cs="黑体"/>
        </w:rPr>
      </w:pPr>
      <w:r>
        <w:rPr>
          <w:rFonts w:hint="eastAsia" w:ascii="黑体" w:hAnsi="黑体" w:eastAsia="黑体" w:cs="黑体"/>
        </w:rPr>
        <w:t>第 16 部分：其他信息</w:t>
      </w:r>
    </w:p>
    <w:p>
      <w:pPr>
        <w:rPr>
          <w:rFonts w:hint="eastAsia" w:ascii="黑体" w:hAnsi="黑体" w:eastAsia="黑体" w:cs="黑体"/>
        </w:rPr>
      </w:pPr>
      <w:r>
        <w:rPr>
          <w:rFonts w:hint="eastAsia" w:ascii="黑体" w:hAnsi="黑体" w:eastAsia="黑体" w:cs="黑体"/>
        </w:rPr>
        <w:t>其他信息上述信息视为正确，但不包含所有的信息，仅作为指引使用。本文件中的信息是基于我们目前所知，就正确的安全提示来说适用于本品。该信息不代表对此产品性质的保证。</w:t>
      </w:r>
      <w:r>
        <w:rPr>
          <w:rFonts w:hint="eastAsia" w:ascii="黑体" w:hAnsi="黑体" w:eastAsia="黑体" w:cs="黑体"/>
          <w:lang w:val="en-US" w:eastAsia="zh-CN"/>
        </w:rPr>
        <w:t>黄山市徽园茅绿色食品发展有限公司</w:t>
      </w:r>
      <w:r>
        <w:rPr>
          <w:rFonts w:hint="eastAsia" w:ascii="黑体" w:hAnsi="黑体" w:eastAsia="黑体" w:cs="黑体"/>
        </w:rPr>
        <w:t>对任何操作或者接触上述产品而引起的损害不负有任何责任。然而，文中关于产品的所有信息都保持不变，并与所订购的产品相符。欲悉详情，请联系</w:t>
      </w:r>
      <w:r>
        <w:rPr>
          <w:rFonts w:hint="eastAsia" w:ascii="黑体" w:hAnsi="黑体" w:eastAsia="黑体" w:cs="黑体"/>
          <w:lang w:val="en-US" w:eastAsia="zh-CN"/>
        </w:rPr>
        <w:t>13805599138.</w:t>
      </w:r>
      <w:r>
        <w:rPr>
          <w:rFonts w:hint="eastAsia" w:ascii="黑体" w:hAnsi="黑体" w:eastAsia="黑体" w:cs="黑体"/>
        </w:rPr>
        <w:t xml:space="preserve">     </w:t>
      </w:r>
    </w:p>
    <w:p>
      <w:pPr>
        <w:rPr>
          <w:rFonts w:hint="eastAsia"/>
        </w:rPr>
      </w:pPr>
    </w:p>
    <w:p>
      <w:pPr>
        <w:rPr>
          <w:rFonts w:hint="eastAsia" w:ascii="黑体" w:hAnsi="黑体" w:eastAsia="黑体" w:cs="黑体"/>
        </w:rPr>
        <w:sectPr>
          <w:type w:val="continuous"/>
          <w:pgSz w:w="11907" w:h="16839"/>
          <w:pgMar w:top="702" w:right="867" w:bottom="0" w:left="1087" w:header="687" w:footer="0" w:gutter="0"/>
          <w:cols w:space="425" w:num="1"/>
        </w:sectPr>
      </w:pPr>
    </w:p>
    <w:p>
      <w:pPr>
        <w:rPr>
          <w:rFonts w:hint="eastAsia"/>
        </w:rPr>
      </w:pPr>
    </w:p>
    <w:sectPr>
      <w:headerReference r:id="rId6" w:type="default"/>
      <w:type w:val="continuous"/>
      <w:pgSz w:w="11907" w:h="16839"/>
      <w:pgMar w:top="638" w:right="867" w:bottom="0" w:left="1087" w:header="0" w:footer="0" w:gutter="0"/>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ascii="Times New Roman" w:hAnsi="Times New Roman" w:cs="Times New Roman"/>
        <w:b w:val="0"/>
        <w:bCs w:val="0"/>
        <w:sz w:val="24"/>
        <w:szCs w:val="24"/>
        <w:lang w:eastAsia="zh-CN"/>
      </w:rPr>
    </w:pPr>
    <w:r>
      <w:rPr>
        <w:rFonts w:hint="default" w:ascii="Times New Roman" w:hAnsi="Times New Roman" w:cs="Times New Roman" w:eastAsiaTheme="minorEastAsia"/>
        <w:b w:val="0"/>
        <w:bCs w:val="0"/>
        <w:sz w:val="22"/>
        <w:szCs w:val="36"/>
        <w:lang w:eastAsia="zh-CN"/>
      </w:rPr>
      <w:drawing>
        <wp:inline distT="0" distB="0" distL="114300" distR="114300">
          <wp:extent cx="1101725" cy="368935"/>
          <wp:effectExtent l="0" t="0" r="3175" b="12065"/>
          <wp:docPr id="25" name="图片 25" descr="定稿加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定稿加深"/>
                  <pic:cNvPicPr>
                    <a:picLocks noChangeAspect="1"/>
                  </pic:cNvPicPr>
                </pic:nvPicPr>
                <pic:blipFill>
                  <a:blip r:embed="rId1"/>
                  <a:stretch>
                    <a:fillRect/>
                  </a:stretch>
                </pic:blipFill>
                <pic:spPr>
                  <a:xfrm>
                    <a:off x="0" y="0"/>
                    <a:ext cx="1101725" cy="368935"/>
                  </a:xfrm>
                  <a:prstGeom prst="rect">
                    <a:avLst/>
                  </a:prstGeom>
                </pic:spPr>
              </pic:pic>
            </a:graphicData>
          </a:graphic>
        </wp:inline>
      </w:drawing>
    </w:r>
    <w:r>
      <w:rPr>
        <w:rFonts w:hint="default" w:ascii="Times New Roman" w:hAnsi="Times New Roman" w:cs="Times New Roman"/>
        <w:b/>
        <w:bCs/>
        <w:sz w:val="40"/>
        <w:szCs w:val="40"/>
        <w:lang w:eastAsia="zh-CN"/>
      </w:rPr>
      <w:t>黄山</w:t>
    </w:r>
    <w:r>
      <w:rPr>
        <w:rFonts w:hint="eastAsia" w:ascii="Times New Roman" w:hAnsi="Times New Roman" w:cs="Times New Roman"/>
        <w:b/>
        <w:bCs/>
        <w:sz w:val="40"/>
        <w:szCs w:val="40"/>
        <w:lang w:eastAsia="zh-CN"/>
      </w:rPr>
      <w:t>市</w:t>
    </w:r>
    <w:r>
      <w:rPr>
        <w:rFonts w:hint="default" w:ascii="Times New Roman" w:hAnsi="Times New Roman" w:cs="Times New Roman"/>
        <w:b/>
        <w:bCs/>
        <w:sz w:val="40"/>
        <w:szCs w:val="40"/>
        <w:lang w:eastAsia="zh-CN"/>
      </w:rPr>
      <w:t>徽园茅绿色食品发展有限公司</w:t>
    </w:r>
  </w:p>
  <w:p>
    <w:pPr>
      <w:pStyle w:val="3"/>
      <w:jc w:val="center"/>
      <w:rPr>
        <w:rFonts w:hint="default" w:ascii="Times New Roman" w:hAnsi="Times New Roman" w:cs="Times New Roman" w:eastAsiaTheme="minorEastAsia"/>
        <w:b w:val="0"/>
        <w:bCs w:val="0"/>
        <w:sz w:val="22"/>
        <w:szCs w:val="36"/>
        <w:lang w:eastAsia="zh-CN"/>
      </w:rPr>
    </w:pPr>
    <w:r>
      <w:rPr>
        <w:rFonts w:hint="default" w:ascii="Times New Roman" w:hAnsi="Times New Roman" w:cs="Times New Roman"/>
        <w:b w:val="0"/>
        <w:bCs w:val="0"/>
        <w:sz w:val="24"/>
        <w:szCs w:val="24"/>
      </w:rPr>
      <w:t>HUANGSHAN</w:t>
    </w:r>
    <w:r>
      <w:rPr>
        <w:rFonts w:hint="default" w:ascii="Times New Roman" w:hAnsi="Times New Roman" w:cs="Times New Roman"/>
        <w:b w:val="0"/>
        <w:bCs w:val="0"/>
        <w:sz w:val="24"/>
        <w:szCs w:val="24"/>
        <w:lang w:val="en-US" w:eastAsia="zh-CN"/>
      </w:rPr>
      <w:t xml:space="preserve"> HUIYUANMAO GREENFOOD DEVELOPMENT </w:t>
    </w:r>
    <w:r>
      <w:rPr>
        <w:rFonts w:hint="default" w:ascii="Times New Roman" w:hAnsi="Times New Roman" w:cs="Times New Roman"/>
        <w:b w:val="0"/>
        <w:bCs w:val="0"/>
        <w:sz w:val="24"/>
        <w:szCs w:val="24"/>
      </w:rPr>
      <w:t>CO., LTD</w:t>
    </w:r>
  </w:p>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 w:lineRule="exact"/>
      <w:rPr>
        <w:rFonts w:ascii="Arial"/>
        <w:sz w:val="2"/>
      </w:rPr>
    </w:pPr>
    <w:r>
      <w:drawing>
        <wp:anchor distT="0" distB="0" distL="0" distR="0" simplePos="0" relativeHeight="251659264" behindDoc="0" locked="0" layoutInCell="0" allowOverlap="1">
          <wp:simplePos x="0" y="0"/>
          <wp:positionH relativeFrom="page">
            <wp:posOffset>690245</wp:posOffset>
          </wp:positionH>
          <wp:positionV relativeFrom="page">
            <wp:posOffset>436245</wp:posOffset>
          </wp:positionV>
          <wp:extent cx="6296025" cy="9525"/>
          <wp:effectExtent l="0" t="0" r="0" b="0"/>
          <wp:wrapNone/>
          <wp:docPr id="21" name="IM 10"/>
          <wp:cNvGraphicFramePr/>
          <a:graphic xmlns:a="http://schemas.openxmlformats.org/drawingml/2006/main">
            <a:graphicData uri="http://schemas.openxmlformats.org/drawingml/2006/picture">
              <pic:pic xmlns:pic="http://schemas.openxmlformats.org/drawingml/2006/picture">
                <pic:nvPicPr>
                  <pic:cNvPr id="21" name="IM 10"/>
                  <pic:cNvPicPr/>
                </pic:nvPicPr>
                <pic:blipFill>
                  <a:blip r:embed="rId1"/>
                  <a:stretch>
                    <a:fillRect/>
                  </a:stretch>
                </pic:blipFill>
                <pic:spPr>
                  <a:xfrm>
                    <a:off x="0" y="0"/>
                    <a:ext cx="6296025" cy="95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Q5M2U2MDc1ZjJmYzJlZmE4ZDk0ZjJhNGUzY2Y0MmYifQ=="/>
  </w:docVars>
  <w:rsids>
    <w:rsidRoot w:val="00000000"/>
    <w:rsid w:val="19681442"/>
    <w:rsid w:val="1A572B5C"/>
    <w:rsid w:val="1E6906F9"/>
    <w:rsid w:val="24900847"/>
    <w:rsid w:val="258A3A75"/>
    <w:rsid w:val="3F1F0D4C"/>
    <w:rsid w:val="55663D57"/>
    <w:rsid w:val="5C7B75F9"/>
    <w:rsid w:val="62033EF3"/>
    <w:rsid w:val="631E2AF1"/>
    <w:rsid w:val="7C8676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2692</Words>
  <Characters>3291</Characters>
  <TotalTime>8</TotalTime>
  <ScaleCrop>false</ScaleCrop>
  <LinksUpToDate>false</LinksUpToDate>
  <CharactersWithSpaces>3685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2021-08-06T08:56:00Z</dcterms:created>
  <dc:creator>Sigma-Aldrich</dc:creator>
  <cp:lastModifiedBy>程静君</cp:lastModifiedBy>
  <dcterms:modified xsi:type="dcterms:W3CDTF">2023-06-09T06:51:26Z</dcterms:modified>
  <dc:title>Safety Data Sheet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2021-08-06T08:56:18Z</vt:filetime>
  </property>
  <property fmtid="{D5CDD505-2E9C-101B-9397-08002B2CF9AE}" pid="4" name="KSOProductBuildVer">
    <vt:lpwstr>2052-11.1.0.14309</vt:lpwstr>
  </property>
  <property fmtid="{D5CDD505-2E9C-101B-9397-08002B2CF9AE}" pid="5" name="ICV">
    <vt:lpwstr>FD8BD110173C452AAB66E0B7C5D2CE95</vt:lpwstr>
  </property>
</Properties>
</file>