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1C6DA" w14:textId="77777777" w:rsidR="00291A26" w:rsidRDefault="00291A26" w:rsidP="00291A26">
      <w:pPr>
        <w:pStyle w:val="a4"/>
        <w:spacing w:beforeLines="50" w:before="156" w:beforeAutospacing="0" w:after="0" w:afterAutospacing="0"/>
        <w:jc w:val="center"/>
        <w:rPr>
          <w:rFonts w:hint="eastAsia"/>
        </w:rPr>
      </w:pPr>
      <w:r>
        <w:rPr>
          <w:rStyle w:val="bt11"/>
          <w:rFonts w:hint="default"/>
        </w:rPr>
        <w:t>第一部分 化学品及企业标识</w:t>
      </w:r>
    </w:p>
    <w:p w14:paraId="2F068AA3" w14:textId="470F3D1A" w:rsidR="00291A26" w:rsidRDefault="00291A26" w:rsidP="00291A26">
      <w:pPr>
        <w:spacing w:line="400" w:lineRule="atLeast"/>
        <w:jc w:val="left"/>
        <w:rPr>
          <w:rFonts w:ascii="宋体" w:hAnsi="宋体" w:cs="宋体" w:hint="eastAsia"/>
          <w:kern w:val="0"/>
          <w:sz w:val="22"/>
          <w:szCs w:val="22"/>
        </w:rPr>
      </w:pPr>
      <w:r>
        <w:rPr>
          <w:rStyle w:val="bt21"/>
          <w:rFonts w:hint="default"/>
        </w:rPr>
        <w:t>化学品中文名：</w:t>
      </w:r>
      <w:r w:rsidR="008C2EA2">
        <w:rPr>
          <w:rStyle w:val="bt21"/>
        </w:rPr>
        <w:t>正庚烷</w:t>
      </w:r>
    </w:p>
    <w:p w14:paraId="2901695B" w14:textId="76000154" w:rsidR="00291A26" w:rsidRDefault="00291A26" w:rsidP="00291A26">
      <w:pPr>
        <w:spacing w:line="400" w:lineRule="atLeast"/>
        <w:jc w:val="left"/>
        <w:rPr>
          <w:rFonts w:ascii="宋体" w:hAnsi="宋体" w:cs="宋体" w:hint="eastAsia"/>
          <w:kern w:val="0"/>
          <w:sz w:val="22"/>
          <w:szCs w:val="22"/>
        </w:rPr>
      </w:pPr>
      <w:r>
        <w:rPr>
          <w:rStyle w:val="bt21"/>
          <w:rFonts w:hint="default"/>
        </w:rPr>
        <w:t>化学品英文名：</w:t>
      </w:r>
      <w:r w:rsidR="008809C4" w:rsidRPr="008809C4">
        <w:rPr>
          <w:rStyle w:val="bt21"/>
          <w:rFonts w:hint="default"/>
        </w:rPr>
        <w:t>n-Heptane</w:t>
      </w:r>
    </w:p>
    <w:p w14:paraId="36338F3E" w14:textId="77777777" w:rsidR="00291A26" w:rsidRDefault="00291A26" w:rsidP="00291A26">
      <w:pPr>
        <w:spacing w:line="400" w:lineRule="atLeast"/>
        <w:jc w:val="left"/>
      </w:pPr>
      <w:r>
        <w:rPr>
          <w:rStyle w:val="bt21"/>
          <w:rFonts w:hint="default"/>
        </w:rPr>
        <w:t>企业名称：</w:t>
      </w:r>
      <w:r>
        <w:rPr>
          <w:rFonts w:hint="eastAsia"/>
          <w:sz w:val="22"/>
          <w:szCs w:val="22"/>
        </w:rPr>
        <w:t>天津市恒兴化学试剂制造有限公司</w:t>
      </w:r>
    </w:p>
    <w:p w14:paraId="730B066D" w14:textId="77777777" w:rsidR="00291A26" w:rsidRDefault="00291A26" w:rsidP="00291A26">
      <w:pPr>
        <w:pStyle w:val="a4"/>
        <w:spacing w:before="80" w:beforeAutospacing="0" w:after="80" w:afterAutospacing="0" w:line="400" w:lineRule="atLeast"/>
        <w:ind w:left="1200" w:hanging="1200"/>
        <w:rPr>
          <w:rStyle w:val="bt21"/>
          <w:rFonts w:hint="default"/>
        </w:rPr>
      </w:pPr>
      <w:r>
        <w:rPr>
          <w:rStyle w:val="bt21"/>
          <w:rFonts w:hint="default"/>
        </w:rPr>
        <w:t>企业地址：</w:t>
      </w:r>
      <w:r>
        <w:rPr>
          <w:rFonts w:hint="eastAsia"/>
          <w:sz w:val="22"/>
          <w:szCs w:val="22"/>
        </w:rPr>
        <w:t>天津市东丽区华明街北于堡工业小区</w:t>
      </w:r>
    </w:p>
    <w:p w14:paraId="090279B0" w14:textId="77777777" w:rsidR="00291A26" w:rsidRDefault="00291A26" w:rsidP="00291A26">
      <w:pPr>
        <w:pStyle w:val="a4"/>
        <w:spacing w:before="80" w:beforeAutospacing="0" w:after="80" w:afterAutospacing="0" w:line="400" w:lineRule="atLeast"/>
        <w:ind w:left="1200" w:hanging="1200"/>
        <w:rPr>
          <w:rStyle w:val="zw1"/>
          <w:rFonts w:hint="default"/>
          <w:color w:val="0000FF"/>
        </w:rPr>
      </w:pPr>
      <w:r>
        <w:rPr>
          <w:rStyle w:val="bt21"/>
          <w:rFonts w:hint="default"/>
        </w:rPr>
        <w:t>邮    编</w:t>
      </w:r>
      <w:r>
        <w:rPr>
          <w:rStyle w:val="zw1"/>
          <w:rFonts w:hint="default"/>
        </w:rPr>
        <w:t>: </w:t>
      </w:r>
      <w:r>
        <w:rPr>
          <w:sz w:val="22"/>
          <w:szCs w:val="22"/>
        </w:rPr>
        <w:t xml:space="preserve">300330    </w:t>
      </w:r>
      <w:r>
        <w:rPr>
          <w:rStyle w:val="bt21"/>
          <w:rFonts w:hint="default"/>
        </w:rPr>
        <w:t xml:space="preserve">        传    真:</w:t>
      </w:r>
      <w:r>
        <w:rPr>
          <w:rStyle w:val="bt21"/>
          <w:rFonts w:ascii="宋体" w:eastAsia="宋体" w:hint="default"/>
          <w:sz w:val="22"/>
        </w:rPr>
        <w:t> </w:t>
      </w:r>
      <w:r>
        <w:rPr>
          <w:rFonts w:cs="Times New Roman"/>
          <w:sz w:val="22"/>
        </w:rPr>
        <w:t>022-26780974</w:t>
      </w:r>
    </w:p>
    <w:p w14:paraId="3F03129B" w14:textId="77777777" w:rsidR="00291A26" w:rsidRDefault="00291A26" w:rsidP="00291A26">
      <w:pPr>
        <w:pStyle w:val="a4"/>
        <w:spacing w:before="80" w:beforeAutospacing="0" w:after="80" w:afterAutospacing="0" w:line="400" w:lineRule="atLeast"/>
        <w:ind w:left="1200" w:hanging="1200"/>
        <w:rPr>
          <w:rStyle w:val="bt21"/>
          <w:rFonts w:hint="default"/>
        </w:rPr>
      </w:pPr>
      <w:r>
        <w:rPr>
          <w:rStyle w:val="bt21"/>
          <w:rFonts w:hint="default"/>
        </w:rPr>
        <w:t>联系电话：</w:t>
      </w:r>
      <w:r>
        <w:rPr>
          <w:sz w:val="22"/>
          <w:szCs w:val="22"/>
        </w:rPr>
        <w:t>022-26772349</w:t>
      </w:r>
    </w:p>
    <w:p w14:paraId="73ED8A97" w14:textId="77777777" w:rsidR="00291A26" w:rsidRDefault="00291A26" w:rsidP="00291A26">
      <w:pPr>
        <w:pStyle w:val="a4"/>
        <w:spacing w:before="80" w:beforeAutospacing="0" w:after="80" w:afterAutospacing="0" w:line="400" w:lineRule="atLeast"/>
        <w:ind w:left="1200" w:hanging="1200"/>
        <w:rPr>
          <w:rStyle w:val="bt21"/>
          <w:rFonts w:ascii="宋体" w:eastAsia="宋体" w:cs="Times New Roman" w:hint="default"/>
        </w:rPr>
      </w:pPr>
      <w:r>
        <w:rPr>
          <w:rStyle w:val="bt21"/>
          <w:rFonts w:hint="default"/>
        </w:rPr>
        <w:t>电子邮件地址：</w:t>
      </w:r>
      <w:r>
        <w:rPr>
          <w:rFonts w:hint="eastAsia"/>
          <w:sz w:val="22"/>
          <w:szCs w:val="22"/>
        </w:rPr>
        <w:t>hxhxsj@163.com</w:t>
      </w:r>
    </w:p>
    <w:p w14:paraId="410BB03E" w14:textId="77777777" w:rsidR="00986A3B" w:rsidRDefault="00291A26" w:rsidP="00986A3B">
      <w:pPr>
        <w:pStyle w:val="a4"/>
        <w:spacing w:before="80" w:beforeAutospacing="0" w:after="80" w:afterAutospacing="0" w:line="400" w:lineRule="atLeast"/>
        <w:ind w:left="1200" w:hanging="1200"/>
        <w:rPr>
          <w:rStyle w:val="bt21"/>
          <w:rFonts w:hint="default"/>
        </w:rPr>
      </w:pPr>
      <w:r>
        <w:rPr>
          <w:rStyle w:val="bt21"/>
          <w:rFonts w:hint="default"/>
        </w:rPr>
        <w:t>企业应急咨询电话：</w:t>
      </w:r>
      <w:r>
        <w:rPr>
          <w:sz w:val="22"/>
          <w:szCs w:val="22"/>
        </w:rPr>
        <w:t>15822233318</w:t>
      </w:r>
    </w:p>
    <w:p w14:paraId="17B7D153" w14:textId="2476127C" w:rsidR="00291A26" w:rsidRPr="00986A3B" w:rsidRDefault="00291A26" w:rsidP="0007580F">
      <w:pPr>
        <w:pStyle w:val="a4"/>
        <w:spacing w:before="80" w:after="80" w:line="400" w:lineRule="atLeast"/>
        <w:ind w:left="1200" w:hanging="1200"/>
        <w:rPr>
          <w:rFonts w:ascii="黑体" w:eastAsia="黑体" w:hint="eastAsia"/>
        </w:rPr>
      </w:pPr>
      <w:r>
        <w:rPr>
          <w:rStyle w:val="bt21"/>
          <w:rFonts w:hint="default"/>
        </w:rPr>
        <w:t>产品推荐及限制用途：</w:t>
      </w:r>
      <w:r w:rsidR="008809C4" w:rsidRPr="008809C4">
        <w:rPr>
          <w:rStyle w:val="bt21"/>
          <w:rFonts w:hint="default"/>
        </w:rPr>
        <w:t>主要用作测定辛烷值的标准物，还可作麻醉剂、溶剂及有机合成的原料，实验试剂的制备</w:t>
      </w:r>
      <w:r w:rsidR="00B8143B" w:rsidRPr="00B8143B">
        <w:rPr>
          <w:rStyle w:val="bt21"/>
          <w:rFonts w:hint="default"/>
        </w:rPr>
        <w:t>。</w:t>
      </w:r>
      <w:r w:rsidR="00E06133" w:rsidRPr="00986A3B">
        <w:rPr>
          <w:rFonts w:ascii="黑体" w:eastAsia="黑体"/>
        </w:rPr>
        <w:t xml:space="preserve"> </w:t>
      </w:r>
    </w:p>
    <w:p w14:paraId="01E61D5F" w14:textId="77777777" w:rsidR="00291A26" w:rsidRDefault="00291A26" w:rsidP="00291A26">
      <w:pPr>
        <w:pStyle w:val="a4"/>
        <w:spacing w:before="80" w:beforeAutospacing="0" w:after="80" w:afterAutospacing="0" w:line="400" w:lineRule="atLeast"/>
        <w:ind w:left="1400" w:hangingChars="500" w:hanging="1400"/>
        <w:jc w:val="center"/>
        <w:rPr>
          <w:rFonts w:hint="eastAsia"/>
        </w:rPr>
      </w:pPr>
      <w:r>
        <w:rPr>
          <w:rStyle w:val="bt11"/>
          <w:rFonts w:hint="default"/>
        </w:rPr>
        <w:t>第二部分</w:t>
      </w:r>
      <w:r>
        <w:rPr>
          <w:rStyle w:val="bt11"/>
          <w:rFonts w:hint="default"/>
        </w:rPr>
        <w:t> </w:t>
      </w:r>
      <w:r>
        <w:rPr>
          <w:rStyle w:val="bt11"/>
          <w:rFonts w:hint="default"/>
        </w:rPr>
        <w:t>危险性概述</w:t>
      </w:r>
    </w:p>
    <w:p w14:paraId="74016C2C" w14:textId="4DF1B66E" w:rsidR="00291A26" w:rsidRPr="00A271C4" w:rsidRDefault="00291A26" w:rsidP="00291A26">
      <w:pPr>
        <w:pStyle w:val="a4"/>
        <w:spacing w:line="400" w:lineRule="atLeast"/>
        <w:ind w:left="1202" w:hanging="1202"/>
        <w:rPr>
          <w:rStyle w:val="bt21"/>
          <w:rFonts w:hint="default"/>
        </w:rPr>
      </w:pPr>
      <w:r w:rsidRPr="00A271C4">
        <w:rPr>
          <w:rStyle w:val="bt21"/>
          <w:rFonts w:hint="default"/>
        </w:rPr>
        <w:t xml:space="preserve">危险性类别： </w:t>
      </w:r>
      <w:r w:rsidR="008809C4">
        <w:rPr>
          <w:rStyle w:val="bt21"/>
          <w:rFonts w:hint="default"/>
        </w:rPr>
        <w:t>3.2中闪点易燃液体</w:t>
      </w:r>
    </w:p>
    <w:p w14:paraId="759FC9B2" w14:textId="2E6D6B0B" w:rsidR="00291A26" w:rsidRPr="00A271C4" w:rsidRDefault="00291A26" w:rsidP="00291A26">
      <w:pPr>
        <w:pStyle w:val="a4"/>
        <w:spacing w:line="400" w:lineRule="atLeast"/>
        <w:ind w:left="1202" w:hanging="1202"/>
        <w:rPr>
          <w:rStyle w:val="bt21"/>
          <w:rFonts w:hint="default"/>
        </w:rPr>
      </w:pPr>
      <w:r w:rsidRPr="00A271C4">
        <w:rPr>
          <w:rStyle w:val="bt21"/>
          <w:rFonts w:hint="default"/>
        </w:rPr>
        <w:t>侵入途径：</w:t>
      </w:r>
      <w:r w:rsidR="008F6EB0" w:rsidRPr="00A271C4">
        <w:rPr>
          <w:rStyle w:val="bt21"/>
          <w:rFonts w:hint="default"/>
        </w:rPr>
        <w:t xml:space="preserve"> </w:t>
      </w:r>
      <w:r w:rsidR="002203C6">
        <w:rPr>
          <w:rStyle w:val="bt21"/>
          <w:rFonts w:hint="default"/>
        </w:rPr>
        <w:t>吸入、食入、经皮吸收</w:t>
      </w:r>
    </w:p>
    <w:p w14:paraId="0E09B039" w14:textId="76BFC224" w:rsidR="00291A26" w:rsidRPr="002203C6" w:rsidRDefault="00291A26" w:rsidP="002203C6">
      <w:pPr>
        <w:pStyle w:val="a4"/>
        <w:spacing w:line="400" w:lineRule="atLeast"/>
        <w:ind w:left="1202" w:hanging="1202"/>
        <w:rPr>
          <w:rStyle w:val="bt21"/>
          <w:rFonts w:hint="default"/>
        </w:rPr>
      </w:pPr>
      <w:r w:rsidRPr="00A271C4">
        <w:rPr>
          <w:rStyle w:val="bt21"/>
          <w:rFonts w:hint="default"/>
        </w:rPr>
        <w:t>健康危害：</w:t>
      </w:r>
      <w:r w:rsidR="008809C4" w:rsidRPr="008809C4">
        <w:rPr>
          <w:rStyle w:val="bt21"/>
          <w:rFonts w:hint="default"/>
        </w:rPr>
        <w:t>本品有麻醉作用和刺激性。急性中毒:吸入本品蒸气可引起眩晕、恶心、厌食、欣快感和步态蹒跚，甚至出现意识丧失和木僵状态。对皮肤有轻度刺激性。慢性影响:长期接触可引起神经衰弱综合征。少数人有轻度中性白细胞减少，消化不良</w:t>
      </w:r>
      <w:r w:rsidR="008F6EB0" w:rsidRPr="008F6EB0">
        <w:rPr>
          <w:rStyle w:val="bt21"/>
          <w:rFonts w:hint="default"/>
        </w:rPr>
        <w:t>。</w:t>
      </w:r>
    </w:p>
    <w:p w14:paraId="24BA263E" w14:textId="2B4003C9" w:rsidR="00291A26" w:rsidRDefault="00291A26" w:rsidP="00291A26">
      <w:pPr>
        <w:pStyle w:val="a4"/>
        <w:spacing w:before="0" w:beforeAutospacing="0" w:after="0" w:afterAutospacing="0" w:line="400" w:lineRule="atLeast"/>
        <w:ind w:left="1202" w:hanging="1202"/>
        <w:rPr>
          <w:rFonts w:hint="eastAsia"/>
          <w:color w:val="000000"/>
          <w:sz w:val="22"/>
          <w:szCs w:val="21"/>
          <w:shd w:val="clear" w:color="auto" w:fill="FFFFFF"/>
        </w:rPr>
      </w:pPr>
      <w:r>
        <w:rPr>
          <w:rStyle w:val="bt21"/>
          <w:rFonts w:hint="default"/>
        </w:rPr>
        <w:t>环境危害</w:t>
      </w:r>
      <w:r w:rsidRPr="00A271C4">
        <w:rPr>
          <w:rStyle w:val="bt21"/>
          <w:rFonts w:hint="default"/>
        </w:rPr>
        <w:t>：</w:t>
      </w:r>
      <w:r w:rsidR="00B8143B">
        <w:rPr>
          <w:color w:val="000000"/>
          <w:sz w:val="22"/>
          <w:szCs w:val="21"/>
          <w:shd w:val="clear" w:color="auto" w:fill="FFFFFF"/>
        </w:rPr>
        <w:t xml:space="preserve"> </w:t>
      </w:r>
    </w:p>
    <w:p w14:paraId="1459E075" w14:textId="77777777" w:rsidR="00291A26" w:rsidRPr="000D79D3" w:rsidRDefault="00291A26" w:rsidP="00291A26">
      <w:pPr>
        <w:pStyle w:val="a4"/>
        <w:spacing w:before="80" w:beforeAutospacing="0" w:after="80" w:afterAutospacing="0" w:line="400" w:lineRule="atLeast"/>
        <w:ind w:firstLineChars="1100" w:firstLine="1980"/>
        <w:rPr>
          <w:rFonts w:ascii="Times New Roman" w:hAnsi="Times New Roman" w:cs="Times New Roman"/>
          <w:kern w:val="2"/>
          <w:sz w:val="22"/>
          <w:szCs w:val="22"/>
        </w:rPr>
      </w:pPr>
      <w:r>
        <w:rPr>
          <w:rFonts w:ascii="Arial" w:hAnsi="Arial" w:cs="Arial"/>
          <w:color w:val="333333"/>
          <w:sz w:val="18"/>
          <w:szCs w:val="18"/>
        </w:rPr>
        <w:t xml:space="preserve">     </w:t>
      </w:r>
      <w:r>
        <w:rPr>
          <w:rFonts w:hint="eastAsia"/>
        </w:rPr>
        <w:t xml:space="preserve">   </w:t>
      </w:r>
      <w:r>
        <w:rPr>
          <w:rStyle w:val="bt11"/>
          <w:rFonts w:hint="default"/>
        </w:rPr>
        <w:t>第三部分</w:t>
      </w:r>
      <w:r>
        <w:rPr>
          <w:rStyle w:val="bt11"/>
          <w:rFonts w:hint="default"/>
        </w:rPr>
        <w:t> </w:t>
      </w:r>
      <w:r>
        <w:rPr>
          <w:rStyle w:val="bt11"/>
          <w:rFonts w:hint="default"/>
        </w:rPr>
        <w:t>成分/组成信息</w:t>
      </w:r>
    </w:p>
    <w:p w14:paraId="5704AA5D" w14:textId="77777777" w:rsidR="00291A26" w:rsidRDefault="00291A26" w:rsidP="00291A26">
      <w:pPr>
        <w:pStyle w:val="zw"/>
        <w:widowControl w:val="0"/>
        <w:kinsoku w:val="0"/>
        <w:overflowPunct w:val="0"/>
        <w:autoSpaceDE w:val="0"/>
        <w:autoSpaceDN w:val="0"/>
        <w:adjustRightInd w:val="0"/>
        <w:snapToGrid w:val="0"/>
        <w:spacing w:line="360" w:lineRule="auto"/>
        <w:contextualSpacing/>
        <w:rPr>
          <w:rFonts w:hint="eastAsia"/>
        </w:rPr>
      </w:pPr>
      <w:r>
        <w:rPr>
          <w:rFonts w:hint="eastAsia"/>
        </w:rPr>
        <w:t>纯品</w:t>
      </w:r>
    </w:p>
    <w:p w14:paraId="6908A506" w14:textId="368DF5ED" w:rsidR="00291A26" w:rsidRDefault="00291A26" w:rsidP="00291A26">
      <w:pPr>
        <w:pStyle w:val="zw"/>
        <w:kinsoku w:val="0"/>
        <w:overflowPunct w:val="0"/>
        <w:autoSpaceDE w:val="0"/>
        <w:autoSpaceDN w:val="0"/>
        <w:adjustRightInd w:val="0"/>
        <w:snapToGrid w:val="0"/>
        <w:spacing w:line="360" w:lineRule="auto"/>
        <w:contextualSpacing/>
        <w:rPr>
          <w:rFonts w:hint="eastAsia"/>
        </w:rPr>
      </w:pPr>
      <w:r>
        <w:rPr>
          <w:rFonts w:hint="eastAsia"/>
        </w:rPr>
        <w:t>化学品名称：</w:t>
      </w:r>
      <w:r w:rsidR="008809C4">
        <w:rPr>
          <w:rFonts w:hint="eastAsia"/>
        </w:rPr>
        <w:t>正庚烷</w:t>
      </w:r>
      <w:r w:rsidR="002203C6">
        <w:t xml:space="preserve"> </w:t>
      </w:r>
    </w:p>
    <w:p w14:paraId="0BAFBEF5" w14:textId="5F8449B8" w:rsidR="00291A26" w:rsidRPr="008525A1" w:rsidRDefault="00291A26" w:rsidP="00291A26">
      <w:pPr>
        <w:pStyle w:val="zw"/>
        <w:widowControl w:val="0"/>
        <w:kinsoku w:val="0"/>
        <w:overflowPunct w:val="0"/>
        <w:autoSpaceDE w:val="0"/>
        <w:autoSpaceDN w:val="0"/>
        <w:adjustRightInd w:val="0"/>
        <w:snapToGrid w:val="0"/>
        <w:spacing w:line="360" w:lineRule="auto"/>
        <w:contextualSpacing/>
        <w:rPr>
          <w:rFonts w:hint="eastAsia"/>
        </w:rPr>
      </w:pPr>
      <w:r w:rsidRPr="00853A92">
        <w:rPr>
          <w:rFonts w:hint="eastAsia"/>
        </w:rPr>
        <w:lastRenderedPageBreak/>
        <w:t>化学品俗名或商品名</w:t>
      </w:r>
      <w:r>
        <w:rPr>
          <w:rFonts w:hint="eastAsia"/>
        </w:rPr>
        <w:t>：</w:t>
      </w:r>
      <w:r w:rsidR="00E17511" w:rsidRPr="008525A1">
        <w:t xml:space="preserve"> </w:t>
      </w:r>
    </w:p>
    <w:tbl>
      <w:tblPr>
        <w:tblW w:w="5000" w:type="pct"/>
        <w:jc w:val="center"/>
        <w:tblCellSpacing w:w="0" w:type="dxa"/>
        <w:tblCellMar>
          <w:left w:w="0" w:type="dxa"/>
          <w:right w:w="0" w:type="dxa"/>
        </w:tblCellMar>
        <w:tblLook w:val="0000" w:firstRow="0" w:lastRow="0" w:firstColumn="0" w:lastColumn="0" w:noHBand="0" w:noVBand="0"/>
      </w:tblPr>
      <w:tblGrid>
        <w:gridCol w:w="2332"/>
        <w:gridCol w:w="3910"/>
        <w:gridCol w:w="2070"/>
      </w:tblGrid>
      <w:tr w:rsidR="00291A26" w14:paraId="46FC3149" w14:textId="77777777" w:rsidTr="0081195B">
        <w:trPr>
          <w:trHeight w:val="461"/>
          <w:tblCellSpacing w:w="0" w:type="dxa"/>
          <w:jc w:val="center"/>
        </w:trPr>
        <w:tc>
          <w:tcPr>
            <w:tcW w:w="1403" w:type="pct"/>
            <w:vAlign w:val="center"/>
          </w:tcPr>
          <w:p w14:paraId="703D866E" w14:textId="77777777" w:rsidR="00291A26" w:rsidRDefault="00291A26" w:rsidP="0081195B">
            <w:pPr>
              <w:pStyle w:val="a4"/>
              <w:spacing w:line="400" w:lineRule="atLeast"/>
              <w:ind w:left="105"/>
              <w:jc w:val="center"/>
              <w:rPr>
                <w:rFonts w:ascii="黑体" w:eastAsia="黑体" w:hint="eastAsia"/>
              </w:rPr>
            </w:pPr>
            <w:r>
              <w:rPr>
                <w:rFonts w:ascii="黑体" w:eastAsia="黑体" w:hint="eastAsia"/>
              </w:rPr>
              <w:t>危险组分</w:t>
            </w:r>
          </w:p>
        </w:tc>
        <w:tc>
          <w:tcPr>
            <w:tcW w:w="2352" w:type="pct"/>
            <w:vAlign w:val="center"/>
          </w:tcPr>
          <w:p w14:paraId="035B2A78" w14:textId="77777777" w:rsidR="00291A26" w:rsidRDefault="00291A26" w:rsidP="0081195B">
            <w:pPr>
              <w:pStyle w:val="a4"/>
              <w:spacing w:line="400" w:lineRule="atLeast"/>
              <w:ind w:leftChars="50" w:left="105"/>
              <w:jc w:val="center"/>
              <w:rPr>
                <w:rFonts w:ascii="黑体" w:eastAsia="黑体" w:hint="eastAsia"/>
              </w:rPr>
            </w:pPr>
            <w:r>
              <w:rPr>
                <w:rFonts w:ascii="黑体" w:eastAsia="黑体" w:hint="eastAsia"/>
              </w:rPr>
              <w:t>浓度或浓度范围</w:t>
            </w:r>
          </w:p>
        </w:tc>
        <w:tc>
          <w:tcPr>
            <w:tcW w:w="1245" w:type="pct"/>
            <w:vAlign w:val="center"/>
          </w:tcPr>
          <w:p w14:paraId="5B78DE7C" w14:textId="77777777" w:rsidR="00291A26" w:rsidRDefault="00291A26" w:rsidP="0081195B">
            <w:pPr>
              <w:pStyle w:val="a4"/>
              <w:spacing w:line="400" w:lineRule="atLeast"/>
              <w:ind w:left="105"/>
              <w:jc w:val="center"/>
              <w:rPr>
                <w:rFonts w:ascii="黑体" w:eastAsia="黑体" w:hint="eastAsia"/>
              </w:rPr>
            </w:pPr>
            <w:r>
              <w:rPr>
                <w:rFonts w:ascii="黑体" w:eastAsia="黑体" w:hint="eastAsia"/>
              </w:rPr>
              <w:t>CAS No.</w:t>
            </w:r>
          </w:p>
        </w:tc>
      </w:tr>
      <w:tr w:rsidR="00291A26" w14:paraId="268789F3" w14:textId="77777777" w:rsidTr="0081195B">
        <w:trPr>
          <w:trHeight w:val="542"/>
          <w:tblCellSpacing w:w="0" w:type="dxa"/>
          <w:jc w:val="center"/>
        </w:trPr>
        <w:tc>
          <w:tcPr>
            <w:tcW w:w="1403" w:type="pct"/>
          </w:tcPr>
          <w:p w14:paraId="53FB891F" w14:textId="4E296794" w:rsidR="00291A26" w:rsidRDefault="00CA670D" w:rsidP="00CA670D">
            <w:pPr>
              <w:pStyle w:val="a4"/>
              <w:spacing w:line="400" w:lineRule="atLeast"/>
              <w:ind w:left="105"/>
              <w:rPr>
                <w:rFonts w:hint="eastAsia"/>
                <w:sz w:val="22"/>
                <w:szCs w:val="22"/>
              </w:rPr>
            </w:pPr>
            <w:r>
              <w:rPr>
                <w:rFonts w:hint="eastAsia"/>
                <w:sz w:val="22"/>
                <w:szCs w:val="22"/>
              </w:rPr>
              <w:t xml:space="preserve">       </w:t>
            </w:r>
            <w:r w:rsidR="008809C4">
              <w:rPr>
                <w:rFonts w:hint="eastAsia"/>
                <w:sz w:val="22"/>
                <w:szCs w:val="22"/>
              </w:rPr>
              <w:t>庚烷</w:t>
            </w:r>
          </w:p>
        </w:tc>
        <w:tc>
          <w:tcPr>
            <w:tcW w:w="2352" w:type="pct"/>
          </w:tcPr>
          <w:p w14:paraId="73C84EAA" w14:textId="25778A6F" w:rsidR="00291A26" w:rsidRDefault="00291A26" w:rsidP="0081195B">
            <w:pPr>
              <w:ind w:firstLineChars="50" w:firstLine="110"/>
              <w:jc w:val="center"/>
              <w:rPr>
                <w:rFonts w:ascii="宋体" w:hAnsi="宋体" w:cs="宋体" w:hint="eastAsia"/>
                <w:kern w:val="0"/>
                <w:sz w:val="22"/>
                <w:szCs w:val="22"/>
              </w:rPr>
            </w:pPr>
          </w:p>
        </w:tc>
        <w:tc>
          <w:tcPr>
            <w:tcW w:w="1245" w:type="pct"/>
          </w:tcPr>
          <w:p w14:paraId="667EB8E1" w14:textId="1E8286EF" w:rsidR="00291A26" w:rsidRPr="00C211FF" w:rsidRDefault="008809C4" w:rsidP="0081195B">
            <w:pPr>
              <w:pStyle w:val="a4"/>
              <w:spacing w:line="400" w:lineRule="atLeast"/>
              <w:ind w:left="105"/>
              <w:jc w:val="center"/>
              <w:rPr>
                <w:rFonts w:hint="eastAsia"/>
                <w:sz w:val="22"/>
                <w:szCs w:val="22"/>
              </w:rPr>
            </w:pPr>
            <w:r w:rsidRPr="008809C4">
              <w:rPr>
                <w:sz w:val="22"/>
                <w:szCs w:val="22"/>
              </w:rPr>
              <w:t>142-82-5</w:t>
            </w:r>
          </w:p>
        </w:tc>
      </w:tr>
    </w:tbl>
    <w:p w14:paraId="38C3EC92" w14:textId="77777777" w:rsidR="00291A26" w:rsidRDefault="00291A26" w:rsidP="00291A26">
      <w:pPr>
        <w:pStyle w:val="a4"/>
        <w:spacing w:beforeLines="50" w:before="156" w:beforeAutospacing="0" w:after="0" w:afterAutospacing="0"/>
        <w:jc w:val="center"/>
        <w:rPr>
          <w:rStyle w:val="bt11"/>
          <w:rFonts w:hint="default"/>
        </w:rPr>
      </w:pPr>
      <w:r>
        <w:rPr>
          <w:rStyle w:val="bt11"/>
          <w:rFonts w:hint="default"/>
        </w:rPr>
        <w:t>第四部分</w:t>
      </w:r>
      <w:r>
        <w:rPr>
          <w:rStyle w:val="bt11"/>
          <w:rFonts w:hint="default"/>
        </w:rPr>
        <w:t> </w:t>
      </w:r>
      <w:r>
        <w:rPr>
          <w:rStyle w:val="bt11"/>
          <w:rFonts w:hint="default"/>
        </w:rPr>
        <w:t>急救措施</w:t>
      </w:r>
    </w:p>
    <w:p w14:paraId="4F5766D8" w14:textId="2266205C" w:rsidR="00291A26" w:rsidRPr="00622F18" w:rsidRDefault="00291A26" w:rsidP="00291A26">
      <w:pPr>
        <w:pStyle w:val="a4"/>
        <w:spacing w:beforeLines="50" w:before="156"/>
        <w:rPr>
          <w:rStyle w:val="bt21"/>
          <w:rFonts w:hint="default"/>
        </w:rPr>
      </w:pPr>
      <w:r w:rsidRPr="00622F18">
        <w:rPr>
          <w:rStyle w:val="bt21"/>
          <w:rFonts w:hint="default"/>
        </w:rPr>
        <w:t>皮肤接触：</w:t>
      </w:r>
      <w:r w:rsidR="008809C4" w:rsidRPr="008809C4">
        <w:rPr>
          <w:rStyle w:val="bt21"/>
          <w:rFonts w:ascii="宋体" w:eastAsia="宋体" w:hint="default"/>
          <w:sz w:val="22"/>
          <w:szCs w:val="22"/>
        </w:rPr>
        <w:t>脱去污染的衣着，用肥皂水和清水彻底冲洗皮肤</w:t>
      </w:r>
      <w:r w:rsidR="002B350F" w:rsidRPr="002B350F">
        <w:rPr>
          <w:rStyle w:val="bt21"/>
          <w:rFonts w:hint="default"/>
          <w:sz w:val="22"/>
          <w:szCs w:val="22"/>
        </w:rPr>
        <w:t>。</w:t>
      </w:r>
    </w:p>
    <w:p w14:paraId="67114315" w14:textId="3CDAEFFC" w:rsidR="00291A26" w:rsidRDefault="00291A26" w:rsidP="00291A26">
      <w:pPr>
        <w:pStyle w:val="a4"/>
        <w:spacing w:beforeLines="50" w:before="156"/>
        <w:ind w:left="1200" w:hangingChars="500" w:hanging="1200"/>
        <w:rPr>
          <w:rFonts w:hint="eastAsia"/>
          <w:color w:val="000000"/>
          <w:sz w:val="22"/>
          <w:szCs w:val="21"/>
          <w:shd w:val="clear" w:color="auto" w:fill="FFFFFF"/>
        </w:rPr>
      </w:pPr>
      <w:r w:rsidRPr="00622F18">
        <w:rPr>
          <w:rStyle w:val="bt21"/>
          <w:rFonts w:hint="default"/>
        </w:rPr>
        <w:t>眼睛接触：</w:t>
      </w:r>
      <w:r w:rsidR="008809C4" w:rsidRPr="008809C4">
        <w:rPr>
          <w:rStyle w:val="bt21"/>
          <w:rFonts w:ascii="宋体" w:eastAsia="宋体" w:hint="default"/>
          <w:sz w:val="22"/>
          <w:szCs w:val="22"/>
        </w:rPr>
        <w:t>提起眼睑，用流动清水或生理盐水冲洗。就医</w:t>
      </w:r>
      <w:r w:rsidR="00331408" w:rsidRPr="002B350F">
        <w:rPr>
          <w:rStyle w:val="bt21"/>
          <w:rFonts w:ascii="宋体" w:eastAsia="宋体" w:hint="default"/>
          <w:sz w:val="22"/>
          <w:szCs w:val="22"/>
        </w:rPr>
        <w:t>。</w:t>
      </w:r>
    </w:p>
    <w:p w14:paraId="1C477BEF" w14:textId="5F0465DD" w:rsidR="00291A26" w:rsidRPr="00C17318" w:rsidRDefault="00291A26" w:rsidP="00291A26">
      <w:pPr>
        <w:pStyle w:val="a4"/>
        <w:spacing w:beforeLines="50" w:before="156"/>
        <w:ind w:left="1200" w:hangingChars="500" w:hanging="1200"/>
        <w:rPr>
          <w:rStyle w:val="bt21"/>
          <w:rFonts w:ascii="宋体" w:eastAsia="宋体" w:hint="default"/>
          <w:sz w:val="22"/>
          <w:szCs w:val="21"/>
          <w:shd w:val="clear" w:color="auto" w:fill="FFFFFF"/>
        </w:rPr>
      </w:pPr>
      <w:r w:rsidRPr="00622F18">
        <w:rPr>
          <w:rStyle w:val="bt21"/>
          <w:rFonts w:hint="default"/>
        </w:rPr>
        <w:t>吸入：</w:t>
      </w:r>
      <w:r w:rsidR="008809C4" w:rsidRPr="008809C4">
        <w:rPr>
          <w:rFonts w:hint="eastAsia"/>
          <w:color w:val="000000"/>
          <w:sz w:val="22"/>
          <w:szCs w:val="21"/>
          <w:shd w:val="clear" w:color="auto" w:fill="FFFFFF"/>
        </w:rPr>
        <w:t>迅速脱离现场至空气新鲜处。保持呼吸道通畅。如呼吸困难，给输氧。如呼吸停止，立即进行人工呼吸。就医</w:t>
      </w:r>
      <w:r w:rsidRPr="0007041D">
        <w:rPr>
          <w:rFonts w:hint="eastAsia"/>
          <w:color w:val="000000"/>
          <w:sz w:val="22"/>
          <w:szCs w:val="21"/>
          <w:shd w:val="clear" w:color="auto" w:fill="FFFFFF"/>
        </w:rPr>
        <w:t>。</w:t>
      </w:r>
    </w:p>
    <w:p w14:paraId="7D6A4A99" w14:textId="10B03B10" w:rsidR="00291A26" w:rsidRPr="00582F93" w:rsidRDefault="00291A26" w:rsidP="00291A26">
      <w:pPr>
        <w:pStyle w:val="a4"/>
        <w:spacing w:beforeLines="50" w:before="156"/>
        <w:ind w:left="960" w:hangingChars="400" w:hanging="960"/>
        <w:rPr>
          <w:rStyle w:val="bt21"/>
          <w:rFonts w:ascii="宋体" w:eastAsia="宋体" w:hint="default"/>
          <w:sz w:val="22"/>
          <w:szCs w:val="21"/>
          <w:shd w:val="clear" w:color="auto" w:fill="FFFFFF"/>
        </w:rPr>
      </w:pPr>
      <w:r w:rsidRPr="00622F18">
        <w:rPr>
          <w:rStyle w:val="bt21"/>
          <w:rFonts w:hint="default"/>
        </w:rPr>
        <w:t>食入：</w:t>
      </w:r>
      <w:r w:rsidR="00CA670D" w:rsidRPr="00CA670D">
        <w:rPr>
          <w:rFonts w:hint="eastAsia"/>
          <w:color w:val="000000"/>
          <w:sz w:val="22"/>
          <w:szCs w:val="21"/>
          <w:shd w:val="clear" w:color="auto" w:fill="FFFFFF"/>
        </w:rPr>
        <w:t>漱口，不要催吐，给子医疗护理</w:t>
      </w:r>
      <w:r w:rsidRPr="0007041D">
        <w:rPr>
          <w:rFonts w:hint="eastAsia"/>
          <w:color w:val="000000"/>
          <w:sz w:val="22"/>
          <w:szCs w:val="21"/>
          <w:shd w:val="clear" w:color="auto" w:fill="FFFFFF"/>
        </w:rPr>
        <w:t>。</w:t>
      </w:r>
    </w:p>
    <w:p w14:paraId="71BCDA6C" w14:textId="77777777" w:rsidR="00291A26" w:rsidRDefault="00291A26" w:rsidP="00291A26">
      <w:pPr>
        <w:pStyle w:val="a4"/>
        <w:spacing w:beforeLines="50" w:before="156" w:beforeAutospacing="0" w:after="0" w:afterAutospacing="0"/>
        <w:jc w:val="center"/>
        <w:rPr>
          <w:rFonts w:hint="eastAsia"/>
        </w:rPr>
      </w:pPr>
      <w:r>
        <w:rPr>
          <w:rStyle w:val="bt11"/>
          <w:rFonts w:hint="default"/>
        </w:rPr>
        <w:t>第五部分</w:t>
      </w:r>
      <w:r>
        <w:rPr>
          <w:rStyle w:val="bt11"/>
          <w:rFonts w:hint="default"/>
        </w:rPr>
        <w:t> </w:t>
      </w:r>
      <w:r>
        <w:rPr>
          <w:rStyle w:val="bt11"/>
          <w:rFonts w:hint="default"/>
        </w:rPr>
        <w:t>消防措施</w:t>
      </w:r>
    </w:p>
    <w:p w14:paraId="75145166" w14:textId="3D093084" w:rsidR="00291A26" w:rsidRDefault="00291A26" w:rsidP="00291A26">
      <w:pPr>
        <w:pStyle w:val="a4"/>
        <w:spacing w:before="80" w:beforeAutospacing="0" w:after="80" w:afterAutospacing="0" w:line="400" w:lineRule="atLeast"/>
        <w:ind w:left="1202" w:hanging="1202"/>
        <w:rPr>
          <w:rStyle w:val="zw1"/>
          <w:rFonts w:hint="default"/>
        </w:rPr>
      </w:pPr>
      <w:r>
        <w:rPr>
          <w:rStyle w:val="bt21"/>
          <w:rFonts w:hint="default"/>
        </w:rPr>
        <w:t>特别危险性：</w:t>
      </w:r>
      <w:r w:rsidR="008809C4" w:rsidRPr="008809C4">
        <w:rPr>
          <w:rStyle w:val="bt21"/>
          <w:rFonts w:ascii="宋体" w:eastAsia="宋体" w:hint="default"/>
          <w:sz w:val="22"/>
          <w:szCs w:val="22"/>
        </w:rPr>
        <w:t>易燃，其蒸气与空气可形成爆炸性混合物，遇热源和明火有燃烧爆炸的危险。与氧化剂接触发生化学反应或引起燃烧。高速冲击、流动、激荡后可因产生静电火花放电引起燃烧爆炸。其蒸气比空气重，能在较低处扩散到相当远的地方，遇火源会着火回燃。</w:t>
      </w:r>
    </w:p>
    <w:p w14:paraId="2783B31D" w14:textId="0775F967" w:rsidR="00291A26" w:rsidRDefault="00291A26" w:rsidP="00291A26">
      <w:pPr>
        <w:pStyle w:val="a4"/>
        <w:spacing w:before="80" w:after="80" w:line="400" w:lineRule="atLeast"/>
        <w:ind w:left="1202" w:hanging="1202"/>
        <w:rPr>
          <w:rFonts w:hint="eastAsia"/>
          <w:color w:val="000000"/>
          <w:sz w:val="22"/>
          <w:szCs w:val="21"/>
          <w:shd w:val="clear" w:color="auto" w:fill="FFFFFF"/>
        </w:rPr>
      </w:pPr>
      <w:r>
        <w:rPr>
          <w:rStyle w:val="bt21"/>
          <w:rFonts w:hint="default"/>
        </w:rPr>
        <w:t>灭火方法和灭火剂</w:t>
      </w:r>
      <w:r w:rsidR="00857588">
        <w:rPr>
          <w:rStyle w:val="bt21"/>
          <w:rFonts w:hint="default"/>
        </w:rPr>
        <w:t>：</w:t>
      </w:r>
      <w:r w:rsidR="008809C4" w:rsidRPr="008809C4">
        <w:rPr>
          <w:rStyle w:val="bt21"/>
          <w:rFonts w:hint="default"/>
        </w:rPr>
        <w:t>灭火剂:泡沫、二氧化碳、干粉、砂土。用水灭火无效</w:t>
      </w:r>
      <w:r w:rsidR="00E17511" w:rsidRPr="00E17511">
        <w:rPr>
          <w:rFonts w:hint="eastAsia"/>
          <w:color w:val="000000"/>
          <w:sz w:val="22"/>
          <w:szCs w:val="21"/>
          <w:shd w:val="clear" w:color="auto" w:fill="FFFFFF"/>
        </w:rPr>
        <w:t>。</w:t>
      </w:r>
      <w:r>
        <w:rPr>
          <w:color w:val="000000"/>
          <w:sz w:val="22"/>
          <w:szCs w:val="21"/>
          <w:shd w:val="clear" w:color="auto" w:fill="FFFFFF"/>
        </w:rPr>
        <w:t xml:space="preserve"> </w:t>
      </w:r>
    </w:p>
    <w:p w14:paraId="027B1929" w14:textId="53ED89CE" w:rsidR="00291A26" w:rsidRPr="003E3BBF" w:rsidRDefault="00291A26" w:rsidP="003E3BBF">
      <w:pPr>
        <w:pStyle w:val="a4"/>
        <w:spacing w:before="80" w:after="80" w:line="400" w:lineRule="atLeast"/>
        <w:ind w:left="1202" w:hanging="1202"/>
        <w:rPr>
          <w:rFonts w:ascii="黑体" w:eastAsia="黑体" w:hint="eastAsia"/>
        </w:rPr>
      </w:pPr>
      <w:r>
        <w:rPr>
          <w:rStyle w:val="bt21"/>
          <w:rFonts w:hint="default"/>
        </w:rPr>
        <w:t>灭火注意事项及措施：</w:t>
      </w:r>
      <w:r w:rsidR="008809C4" w:rsidRPr="008809C4">
        <w:rPr>
          <w:rStyle w:val="bt21"/>
          <w:rFonts w:hint="default"/>
        </w:rPr>
        <w:t>喷水冷却容器，可能的话将容器从火场移至空旷处。处在火场中的容器若已变色或从安全泄压装置中产生声音，必须马上撤离</w:t>
      </w:r>
      <w:r w:rsidR="00331408" w:rsidRPr="00331408">
        <w:rPr>
          <w:rStyle w:val="bt21"/>
          <w:rFonts w:hint="default"/>
        </w:rPr>
        <w:t>。</w:t>
      </w:r>
      <w:r>
        <w:rPr>
          <w:color w:val="000000"/>
          <w:sz w:val="22"/>
          <w:szCs w:val="21"/>
          <w:shd w:val="clear" w:color="auto" w:fill="FFFFFF"/>
        </w:rPr>
        <w:t xml:space="preserve"> </w:t>
      </w:r>
    </w:p>
    <w:p w14:paraId="4780E128" w14:textId="77777777" w:rsidR="00291A26" w:rsidRDefault="00291A26" w:rsidP="00DB0D93">
      <w:pPr>
        <w:pStyle w:val="a4"/>
        <w:spacing w:before="80" w:beforeAutospacing="0" w:after="80" w:afterAutospacing="0" w:line="400" w:lineRule="atLeast"/>
        <w:ind w:left="1202" w:hanging="1202"/>
        <w:jc w:val="center"/>
        <w:rPr>
          <w:rFonts w:hint="eastAsia"/>
        </w:rPr>
      </w:pPr>
      <w:r>
        <w:rPr>
          <w:rStyle w:val="bt11"/>
          <w:rFonts w:hint="default"/>
        </w:rPr>
        <w:t>第六部分</w:t>
      </w:r>
      <w:r>
        <w:rPr>
          <w:rStyle w:val="bt11"/>
          <w:rFonts w:hint="default"/>
        </w:rPr>
        <w:t> </w:t>
      </w:r>
      <w:r>
        <w:rPr>
          <w:rStyle w:val="bt11"/>
          <w:rFonts w:hint="default"/>
        </w:rPr>
        <w:t>泄漏应急处理</w:t>
      </w:r>
    </w:p>
    <w:p w14:paraId="364A9C44" w14:textId="436A9D99" w:rsidR="00291A26" w:rsidRDefault="00291A26" w:rsidP="00E17511">
      <w:pPr>
        <w:pStyle w:val="a4"/>
        <w:spacing w:before="80" w:after="80" w:line="400" w:lineRule="atLeast"/>
        <w:ind w:left="1202" w:hanging="1202"/>
        <w:rPr>
          <w:rFonts w:hint="eastAsia"/>
          <w:color w:val="000000"/>
          <w:sz w:val="22"/>
          <w:szCs w:val="21"/>
          <w:shd w:val="clear" w:color="auto" w:fill="FFFFFF"/>
        </w:rPr>
      </w:pPr>
      <w:r>
        <w:rPr>
          <w:rStyle w:val="bt21"/>
          <w:rFonts w:hint="default"/>
        </w:rPr>
        <w:t>作业人员防护措施、防护装备和应急处置程序：</w:t>
      </w:r>
      <w:r w:rsidR="008809C4" w:rsidRPr="008809C4">
        <w:rPr>
          <w:rFonts w:hint="eastAsia"/>
          <w:color w:val="000000"/>
          <w:sz w:val="22"/>
          <w:szCs w:val="21"/>
          <w:shd w:val="clear" w:color="auto" w:fill="FFFFFF"/>
        </w:rPr>
        <w:t>迅速撤离泄漏污染区人员至安全区，并进行隔离，严格限制出入。切断火源。建议应急处理人员戴自给式正压呼吸器，穿消防防护服。尽可能切断泄漏源，防止进入下水道、排洪沟等限制性空间。小量泄漏:用活性炭或其它惰性材料吸收。也可以用不燃性分散剂制成的乳液刷洗，洗液稀释后放入废水系统。大量泄漏:构筑围堤或挖坑收容:用泡沫覆盖，降低蒸气灾害。用防爆泵转移至槽车或专用收集器内，回收或运至废物处理处置</w:t>
      </w:r>
      <w:r w:rsidRPr="0007041D">
        <w:rPr>
          <w:rFonts w:hint="eastAsia"/>
          <w:color w:val="000000"/>
          <w:sz w:val="22"/>
          <w:szCs w:val="21"/>
          <w:shd w:val="clear" w:color="auto" w:fill="FFFFFF"/>
        </w:rPr>
        <w:t>。</w:t>
      </w:r>
    </w:p>
    <w:p w14:paraId="6759BA49" w14:textId="77777777" w:rsidR="00291A26" w:rsidRPr="00C17318" w:rsidRDefault="00291A26" w:rsidP="00DB0D93">
      <w:pPr>
        <w:pStyle w:val="a4"/>
        <w:spacing w:before="80" w:after="80" w:line="400" w:lineRule="atLeast"/>
        <w:ind w:left="1202" w:hanging="1202"/>
        <w:jc w:val="center"/>
        <w:rPr>
          <w:rFonts w:hint="eastAsia"/>
          <w:color w:val="000000"/>
          <w:sz w:val="22"/>
          <w:szCs w:val="21"/>
          <w:shd w:val="clear" w:color="auto" w:fill="FFFFFF"/>
        </w:rPr>
      </w:pPr>
      <w:r>
        <w:rPr>
          <w:rStyle w:val="bt11"/>
          <w:rFonts w:hint="default"/>
        </w:rPr>
        <w:lastRenderedPageBreak/>
        <w:t>第七部分</w:t>
      </w:r>
      <w:r>
        <w:rPr>
          <w:rStyle w:val="bt11"/>
          <w:rFonts w:hint="default"/>
        </w:rPr>
        <w:t> </w:t>
      </w:r>
      <w:r>
        <w:rPr>
          <w:rStyle w:val="bt11"/>
          <w:rFonts w:hint="default"/>
        </w:rPr>
        <w:t>操作处置与储存</w:t>
      </w:r>
    </w:p>
    <w:p w14:paraId="297F2D8C" w14:textId="73D0A319" w:rsidR="00291A26" w:rsidRPr="00C17318" w:rsidRDefault="00291A26" w:rsidP="008809C4">
      <w:pPr>
        <w:pStyle w:val="a4"/>
        <w:spacing w:before="80" w:after="80" w:line="400" w:lineRule="atLeast"/>
        <w:ind w:left="1202" w:hanging="1202"/>
        <w:rPr>
          <w:rFonts w:hint="eastAsia"/>
          <w:sz w:val="22"/>
          <w:szCs w:val="22"/>
        </w:rPr>
      </w:pPr>
      <w:r>
        <w:rPr>
          <w:rStyle w:val="bt21"/>
          <w:rFonts w:hint="default"/>
        </w:rPr>
        <w:t>操作注意事项：</w:t>
      </w:r>
      <w:r w:rsidR="008809C4" w:rsidRPr="008809C4">
        <w:rPr>
          <w:rFonts w:hint="eastAsia"/>
          <w:color w:val="000000"/>
          <w:sz w:val="22"/>
          <w:szCs w:val="21"/>
          <w:shd w:val="clear" w:color="auto" w:fill="FFFFFF"/>
        </w:rPr>
        <w:t>储存于阴凉、通风的库房。远离火种、热源。库温不宜超过30C。保持容器密封。应与氧化剂分开存放，切忌混储。采用防爆型照明、通风设施。禁止使用易产生火花的机械设备和工具。储区应备有泄漏应急处理设备和合适的收容材料。运输时运输车辆应配备相应品种和数量的消防器材及泄漏应急处理设备。夏季最好早晚运输。运输时所用的槽(罐)车应有接地链，槽内可设孔隔板以减少震荡产生静电。严禁与氧化剂、食用化学品等混装混运。运输途中应防曝晒、雨淋，防高温。中途停留时应远离火种、热源、高温区。装运该物品的车辆排气管必须配备阻火装置，禁止使用易产生火花的机械设备和工具装卸。公路运输时要按规定路线行驶，勿在居民区和人口稠密区停留。铁路运输时要禁止溜放。严禁用木船、水泥船散装运输</w:t>
      </w:r>
      <w:r w:rsidRPr="00446994">
        <w:rPr>
          <w:rFonts w:hint="eastAsia"/>
          <w:sz w:val="22"/>
          <w:szCs w:val="22"/>
        </w:rPr>
        <w:t>。</w:t>
      </w:r>
    </w:p>
    <w:p w14:paraId="0F030E88" w14:textId="77777777" w:rsidR="00291A26" w:rsidRDefault="00291A26" w:rsidP="00291A26">
      <w:pPr>
        <w:pStyle w:val="a4"/>
        <w:spacing w:before="80" w:beforeAutospacing="0" w:after="80" w:afterAutospacing="0" w:line="400" w:lineRule="atLeast"/>
        <w:ind w:left="1202" w:hanging="1202"/>
        <w:jc w:val="center"/>
        <w:rPr>
          <w:rFonts w:hint="eastAsia"/>
        </w:rPr>
      </w:pPr>
      <w:r>
        <w:rPr>
          <w:rStyle w:val="bt11"/>
          <w:rFonts w:hint="default"/>
        </w:rPr>
        <w:t>第八部分</w:t>
      </w:r>
      <w:r>
        <w:rPr>
          <w:rStyle w:val="bt11"/>
          <w:rFonts w:hint="default"/>
        </w:rPr>
        <w:t> </w:t>
      </w:r>
      <w:r>
        <w:rPr>
          <w:rStyle w:val="bt11"/>
          <w:rFonts w:hint="default"/>
        </w:rPr>
        <w:t>接触控制/个体防护</w:t>
      </w:r>
    </w:p>
    <w:p w14:paraId="03513381" w14:textId="260DF41D" w:rsidR="00291A26" w:rsidRPr="00E81DE9" w:rsidRDefault="00291A26" w:rsidP="00291A26">
      <w:pPr>
        <w:pStyle w:val="a4"/>
        <w:spacing w:beforeLines="50" w:before="156"/>
        <w:rPr>
          <w:rStyle w:val="zw1"/>
          <w:rFonts w:hint="default"/>
        </w:rPr>
      </w:pPr>
      <w:r w:rsidRPr="00E81DE9">
        <w:rPr>
          <w:rStyle w:val="bt21"/>
          <w:rFonts w:hint="default"/>
        </w:rPr>
        <w:t>监测方法：</w:t>
      </w:r>
      <w:r w:rsidR="002B350F" w:rsidRPr="00E81DE9">
        <w:rPr>
          <w:rStyle w:val="zw1"/>
          <w:rFonts w:hint="default"/>
        </w:rPr>
        <w:t xml:space="preserve"> </w:t>
      </w:r>
      <w:r w:rsidR="008809C4">
        <w:rPr>
          <w:rStyle w:val="zw1"/>
          <w:rFonts w:hint="default"/>
        </w:rPr>
        <w:t>气相色谱法</w:t>
      </w:r>
    </w:p>
    <w:p w14:paraId="5D3182E6" w14:textId="316EDB5A" w:rsidR="00291A26" w:rsidRPr="00E81DE9" w:rsidRDefault="00291A26" w:rsidP="00291A26">
      <w:pPr>
        <w:pStyle w:val="a4"/>
        <w:spacing w:beforeLines="50" w:before="156"/>
        <w:rPr>
          <w:rStyle w:val="bt21"/>
          <w:rFonts w:hint="default"/>
        </w:rPr>
      </w:pPr>
      <w:r w:rsidRPr="00E81DE9">
        <w:rPr>
          <w:rStyle w:val="bt21"/>
          <w:rFonts w:hint="default"/>
        </w:rPr>
        <w:t>工程控制：</w:t>
      </w:r>
      <w:r w:rsidRPr="009218C2">
        <w:rPr>
          <w:rStyle w:val="zw1"/>
          <w:rFonts w:hint="default"/>
        </w:rPr>
        <w:t>密闭操作，</w:t>
      </w:r>
      <w:r w:rsidR="00E17511">
        <w:rPr>
          <w:rStyle w:val="zw1"/>
          <w:rFonts w:hint="default"/>
        </w:rPr>
        <w:t>局部排风</w:t>
      </w:r>
      <w:r w:rsidRPr="009218C2">
        <w:rPr>
          <w:rStyle w:val="zw1"/>
          <w:rFonts w:hint="default"/>
        </w:rPr>
        <w:t>。</w:t>
      </w:r>
      <w:r w:rsidR="00E17511">
        <w:rPr>
          <w:rStyle w:val="zw1"/>
          <w:rFonts w:hint="default"/>
        </w:rPr>
        <w:t>提供安全淋浴和洗眼设备</w:t>
      </w:r>
      <w:r w:rsidR="0007580F">
        <w:rPr>
          <w:rStyle w:val="zw1"/>
          <w:rFonts w:hint="default"/>
        </w:rPr>
        <w:t>。</w:t>
      </w:r>
    </w:p>
    <w:p w14:paraId="4F77A3BF" w14:textId="26B6FBCA" w:rsidR="00291A26" w:rsidRPr="00446994" w:rsidRDefault="00291A26" w:rsidP="00291A26">
      <w:pPr>
        <w:pStyle w:val="a4"/>
        <w:spacing w:beforeLines="50" w:before="156"/>
        <w:ind w:left="1680" w:hangingChars="700" w:hanging="1680"/>
        <w:rPr>
          <w:rStyle w:val="bt21"/>
          <w:rFonts w:ascii="宋体" w:eastAsia="宋体" w:hint="default"/>
          <w:sz w:val="22"/>
          <w:szCs w:val="22"/>
        </w:rPr>
      </w:pPr>
      <w:r w:rsidRPr="00E81DE9">
        <w:rPr>
          <w:rStyle w:val="bt21"/>
          <w:rFonts w:hint="default"/>
        </w:rPr>
        <w:t>呼吸系统防护：</w:t>
      </w:r>
      <w:r w:rsidR="00CA670D" w:rsidRPr="00CA670D">
        <w:rPr>
          <w:rStyle w:val="zw1"/>
          <w:rFonts w:hint="default"/>
        </w:rPr>
        <w:t>局部排气通风或呼吸防护</w:t>
      </w:r>
      <w:r w:rsidRPr="00446994">
        <w:rPr>
          <w:rStyle w:val="zw1"/>
          <w:rFonts w:hint="default"/>
        </w:rPr>
        <w:t>。</w:t>
      </w:r>
    </w:p>
    <w:p w14:paraId="3BD1C056" w14:textId="63B165D8" w:rsidR="00291A26" w:rsidRPr="00E81DE9" w:rsidRDefault="00291A26" w:rsidP="00291A26">
      <w:pPr>
        <w:pStyle w:val="a4"/>
        <w:spacing w:beforeLines="50" w:before="156"/>
        <w:rPr>
          <w:rStyle w:val="bt21"/>
          <w:rFonts w:hint="default"/>
        </w:rPr>
      </w:pPr>
      <w:r w:rsidRPr="00E81DE9">
        <w:rPr>
          <w:rStyle w:val="bt21"/>
          <w:rFonts w:hint="default"/>
        </w:rPr>
        <w:t>眼睛防护：</w:t>
      </w:r>
      <w:r w:rsidR="00CA670D" w:rsidRPr="00CA670D">
        <w:rPr>
          <w:rStyle w:val="bt21"/>
          <w:rFonts w:ascii="宋体" w:eastAsia="宋体" w:hint="default"/>
          <w:sz w:val="22"/>
          <w:szCs w:val="22"/>
        </w:rPr>
        <w:t>面罩或眼睛防护结合呼吸防护</w:t>
      </w:r>
      <w:r w:rsidRPr="009218C2">
        <w:rPr>
          <w:rFonts w:hint="eastAsia"/>
          <w:color w:val="000000"/>
          <w:szCs w:val="21"/>
          <w:shd w:val="clear" w:color="auto" w:fill="FFFFFF"/>
        </w:rPr>
        <w:t>。</w:t>
      </w:r>
    </w:p>
    <w:p w14:paraId="78CC76EF" w14:textId="3521921A" w:rsidR="00291A26" w:rsidRDefault="00291A26" w:rsidP="00291A26">
      <w:pPr>
        <w:pStyle w:val="a4"/>
        <w:spacing w:beforeLines="50" w:before="156"/>
        <w:rPr>
          <w:rStyle w:val="zw1"/>
          <w:rFonts w:hint="default"/>
        </w:rPr>
      </w:pPr>
      <w:r w:rsidRPr="00E81DE9">
        <w:rPr>
          <w:rStyle w:val="bt21"/>
          <w:rFonts w:hint="default"/>
        </w:rPr>
        <w:t>身体防护：</w:t>
      </w:r>
      <w:r w:rsidR="00A87471" w:rsidRPr="00A87471">
        <w:rPr>
          <w:rStyle w:val="bt21"/>
          <w:rFonts w:hint="default"/>
        </w:rPr>
        <w:t>穿防</w:t>
      </w:r>
      <w:r w:rsidR="008809C4">
        <w:rPr>
          <w:rStyle w:val="bt21"/>
          <w:rFonts w:hint="default"/>
        </w:rPr>
        <w:t>静电</w:t>
      </w:r>
      <w:r w:rsidR="00A87471" w:rsidRPr="00A87471">
        <w:rPr>
          <w:rStyle w:val="bt21"/>
          <w:rFonts w:hint="default"/>
        </w:rPr>
        <w:t>工作服</w:t>
      </w:r>
      <w:r w:rsidRPr="009218C2">
        <w:rPr>
          <w:rStyle w:val="zw1"/>
          <w:rFonts w:hint="default"/>
        </w:rPr>
        <w:t>。</w:t>
      </w:r>
    </w:p>
    <w:p w14:paraId="56FBAAE8" w14:textId="0C34F8DE" w:rsidR="00291A26" w:rsidRPr="00E81DE9" w:rsidRDefault="00291A26" w:rsidP="00291A26">
      <w:pPr>
        <w:pStyle w:val="a4"/>
        <w:spacing w:beforeLines="50" w:before="156"/>
        <w:rPr>
          <w:rStyle w:val="bt21"/>
          <w:rFonts w:hint="default"/>
        </w:rPr>
      </w:pPr>
      <w:r w:rsidRPr="00E81DE9">
        <w:rPr>
          <w:rStyle w:val="bt21"/>
          <w:rFonts w:hint="default"/>
        </w:rPr>
        <w:t>手防护：</w:t>
      </w:r>
      <w:r w:rsidR="008809C4">
        <w:rPr>
          <w:rStyle w:val="zw1"/>
          <w:rFonts w:hint="default"/>
        </w:rPr>
        <w:t>耐油</w:t>
      </w:r>
      <w:r w:rsidR="00A87471" w:rsidRPr="00CA670D">
        <w:rPr>
          <w:rStyle w:val="zw1"/>
          <w:rFonts w:hint="default"/>
        </w:rPr>
        <w:t>手套</w:t>
      </w:r>
      <w:r w:rsidRPr="009218C2">
        <w:rPr>
          <w:rStyle w:val="zw1"/>
          <w:rFonts w:hint="default"/>
        </w:rPr>
        <w:t>。</w:t>
      </w:r>
    </w:p>
    <w:p w14:paraId="0FD85855" w14:textId="133333F4" w:rsidR="00291A26" w:rsidRPr="00C17318" w:rsidRDefault="00291A26" w:rsidP="00D12809">
      <w:pPr>
        <w:pStyle w:val="a4"/>
        <w:spacing w:beforeLines="50" w:before="156"/>
        <w:ind w:left="1200" w:hangingChars="500" w:hanging="1200"/>
        <w:rPr>
          <w:rStyle w:val="bt21"/>
          <w:rFonts w:ascii="宋体" w:eastAsia="宋体" w:hint="default"/>
          <w:sz w:val="22"/>
          <w:szCs w:val="22"/>
        </w:rPr>
      </w:pPr>
      <w:r w:rsidRPr="00E81DE9">
        <w:rPr>
          <w:rStyle w:val="bt21"/>
          <w:rFonts w:hint="default"/>
        </w:rPr>
        <w:t>其他防护：</w:t>
      </w:r>
      <w:r w:rsidR="008809C4">
        <w:rPr>
          <w:rStyle w:val="bt21"/>
          <w:rFonts w:hint="default"/>
        </w:rPr>
        <w:t>严禁吸烟，</w:t>
      </w:r>
      <w:r w:rsidR="00035A80" w:rsidRPr="00035A80">
        <w:rPr>
          <w:rStyle w:val="zw1"/>
          <w:rFonts w:hint="default"/>
        </w:rPr>
        <w:t>工作完毕洗手。淋浴更衣。保持良好的卫生习惯</w:t>
      </w:r>
      <w:r w:rsidRPr="009218C2">
        <w:rPr>
          <w:rStyle w:val="zw1"/>
          <w:rFonts w:hint="default"/>
        </w:rPr>
        <w:t>。</w:t>
      </w:r>
    </w:p>
    <w:p w14:paraId="79C16461" w14:textId="77777777" w:rsidR="00291A26" w:rsidRDefault="00291A26" w:rsidP="00291A26">
      <w:pPr>
        <w:pStyle w:val="a4"/>
        <w:spacing w:beforeLines="50" w:before="156" w:beforeAutospacing="0" w:after="0" w:afterAutospacing="0"/>
        <w:jc w:val="center"/>
        <w:rPr>
          <w:rFonts w:hint="eastAsia"/>
        </w:rPr>
      </w:pPr>
      <w:r>
        <w:rPr>
          <w:rStyle w:val="bt11"/>
          <w:rFonts w:hint="default"/>
        </w:rPr>
        <w:t>第九部分</w:t>
      </w:r>
      <w:r>
        <w:rPr>
          <w:rStyle w:val="bt11"/>
          <w:rFonts w:hint="default"/>
        </w:rPr>
        <w:t> </w:t>
      </w:r>
      <w:r>
        <w:rPr>
          <w:rStyle w:val="bt11"/>
          <w:rFonts w:hint="default"/>
        </w:rPr>
        <w:t>理化特性</w:t>
      </w:r>
    </w:p>
    <w:p w14:paraId="347F33A3" w14:textId="77777777" w:rsidR="008809C4" w:rsidRPr="008809C4" w:rsidRDefault="008809C4" w:rsidP="008809C4">
      <w:pPr>
        <w:pStyle w:val="a4"/>
        <w:spacing w:beforeLines="50" w:before="156"/>
        <w:rPr>
          <w:rStyle w:val="bt21"/>
          <w:rFonts w:hint="default"/>
        </w:rPr>
      </w:pPr>
      <w:r w:rsidRPr="008809C4">
        <w:rPr>
          <w:rStyle w:val="bt21"/>
          <w:rFonts w:hint="default"/>
        </w:rPr>
        <w:t>熔点(C) : -90.5</w:t>
      </w:r>
    </w:p>
    <w:p w14:paraId="0EECD1BB" w14:textId="77777777" w:rsidR="008809C4" w:rsidRPr="008809C4" w:rsidRDefault="008809C4" w:rsidP="008809C4">
      <w:pPr>
        <w:pStyle w:val="a4"/>
        <w:spacing w:beforeLines="50" w:before="156"/>
        <w:rPr>
          <w:rStyle w:val="bt21"/>
          <w:rFonts w:hint="default"/>
        </w:rPr>
      </w:pPr>
      <w:r w:rsidRPr="008809C4">
        <w:rPr>
          <w:rStyle w:val="bt21"/>
          <w:rFonts w:hint="default"/>
        </w:rPr>
        <w:t>沸点(C) : 98.5</w:t>
      </w:r>
    </w:p>
    <w:p w14:paraId="2E369A6C" w14:textId="77777777" w:rsidR="008809C4" w:rsidRPr="008809C4" w:rsidRDefault="008809C4" w:rsidP="008809C4">
      <w:pPr>
        <w:pStyle w:val="a4"/>
        <w:spacing w:beforeLines="50" w:before="156"/>
        <w:rPr>
          <w:rStyle w:val="bt21"/>
          <w:rFonts w:hint="default"/>
        </w:rPr>
      </w:pPr>
      <w:r w:rsidRPr="008809C4">
        <w:rPr>
          <w:rStyle w:val="bt21"/>
          <w:rFonts w:hint="default"/>
        </w:rPr>
        <w:t>相对密度(水=1):0.68</w:t>
      </w:r>
    </w:p>
    <w:p w14:paraId="7FCEF081" w14:textId="77777777" w:rsidR="008809C4" w:rsidRPr="008809C4" w:rsidRDefault="008809C4" w:rsidP="008809C4">
      <w:pPr>
        <w:pStyle w:val="a4"/>
        <w:spacing w:beforeLines="50" w:before="156"/>
        <w:rPr>
          <w:rStyle w:val="bt21"/>
          <w:rFonts w:hint="default"/>
        </w:rPr>
      </w:pPr>
      <w:r w:rsidRPr="008809C4">
        <w:rPr>
          <w:rStyle w:val="bt21"/>
          <w:rFonts w:hint="default"/>
        </w:rPr>
        <w:t>相对蒸气密度(空气=1) : 3.45</w:t>
      </w:r>
    </w:p>
    <w:p w14:paraId="40ED8BCF" w14:textId="77777777" w:rsidR="008809C4" w:rsidRPr="008809C4" w:rsidRDefault="008809C4" w:rsidP="008809C4">
      <w:pPr>
        <w:pStyle w:val="a4"/>
        <w:spacing w:beforeLines="50" w:before="156"/>
        <w:rPr>
          <w:rStyle w:val="bt21"/>
          <w:rFonts w:hint="default"/>
        </w:rPr>
      </w:pPr>
      <w:r w:rsidRPr="008809C4">
        <w:rPr>
          <w:rStyle w:val="bt21"/>
          <w:rFonts w:hint="default"/>
        </w:rPr>
        <w:lastRenderedPageBreak/>
        <w:t>饱和蒸汽压(kpa) : 5. 33(22.3C)</w:t>
      </w:r>
    </w:p>
    <w:p w14:paraId="74196348" w14:textId="77777777" w:rsidR="008809C4" w:rsidRPr="008809C4" w:rsidRDefault="008809C4" w:rsidP="008809C4">
      <w:pPr>
        <w:pStyle w:val="a4"/>
        <w:spacing w:beforeLines="50" w:before="156"/>
        <w:rPr>
          <w:rStyle w:val="bt21"/>
          <w:rFonts w:hint="default"/>
        </w:rPr>
      </w:pPr>
      <w:r w:rsidRPr="008809C4">
        <w:rPr>
          <w:rStyle w:val="bt21"/>
          <w:rFonts w:hint="default"/>
        </w:rPr>
        <w:t>辛醇/水分配系数的对树值:</w:t>
      </w:r>
    </w:p>
    <w:p w14:paraId="0D02AE41" w14:textId="77777777" w:rsidR="008809C4" w:rsidRPr="008809C4" w:rsidRDefault="008809C4" w:rsidP="008809C4">
      <w:pPr>
        <w:pStyle w:val="a4"/>
        <w:spacing w:beforeLines="50" w:before="156"/>
        <w:rPr>
          <w:rStyle w:val="bt21"/>
          <w:rFonts w:hint="default"/>
        </w:rPr>
      </w:pPr>
      <w:r w:rsidRPr="008809C4">
        <w:rPr>
          <w:rStyle w:val="bt21"/>
          <w:rFonts w:hint="default"/>
        </w:rPr>
        <w:t>临界温度(C) : 201.7</w:t>
      </w:r>
    </w:p>
    <w:p w14:paraId="3AE3B913" w14:textId="77777777" w:rsidR="008809C4" w:rsidRPr="008809C4" w:rsidRDefault="008809C4" w:rsidP="008809C4">
      <w:pPr>
        <w:pStyle w:val="a4"/>
        <w:spacing w:beforeLines="50" w:before="156"/>
        <w:rPr>
          <w:rStyle w:val="bt21"/>
          <w:rFonts w:hint="default"/>
        </w:rPr>
      </w:pPr>
      <w:r w:rsidRPr="008809C4">
        <w:rPr>
          <w:rStyle w:val="bt21"/>
          <w:rFonts w:hint="default"/>
        </w:rPr>
        <w:t>临界压力(Mpa) : 2.74</w:t>
      </w:r>
    </w:p>
    <w:p w14:paraId="4D3FCFFD" w14:textId="56C94501" w:rsidR="008809C4" w:rsidRPr="008809C4" w:rsidRDefault="008809C4" w:rsidP="008809C4">
      <w:pPr>
        <w:pStyle w:val="a4"/>
        <w:spacing w:beforeLines="50" w:before="156"/>
        <w:rPr>
          <w:rStyle w:val="bt21"/>
          <w:rFonts w:hint="default"/>
        </w:rPr>
      </w:pPr>
      <w:r w:rsidRPr="008809C4">
        <w:rPr>
          <w:rStyle w:val="bt21"/>
          <w:rFonts w:hint="default"/>
        </w:rPr>
        <w:t>溶解性:不溶于水， 溶于醇，可混溶于乙醚、氯仿。</w:t>
      </w:r>
    </w:p>
    <w:p w14:paraId="241AFEB2" w14:textId="77777777" w:rsidR="008809C4" w:rsidRPr="008809C4" w:rsidRDefault="008809C4" w:rsidP="008809C4">
      <w:pPr>
        <w:pStyle w:val="a4"/>
        <w:spacing w:beforeLines="50" w:before="156"/>
        <w:rPr>
          <w:rStyle w:val="bt21"/>
          <w:rFonts w:hint="default"/>
        </w:rPr>
      </w:pPr>
      <w:r w:rsidRPr="008809C4">
        <w:rPr>
          <w:rStyle w:val="bt21"/>
          <w:rFonts w:hint="default"/>
        </w:rPr>
        <w:t>燃烧热(kj/mol) : 4806. 6</w:t>
      </w:r>
    </w:p>
    <w:p w14:paraId="6B9EED79" w14:textId="77777777" w:rsidR="00291A26" w:rsidRDefault="00291A26" w:rsidP="00291A26">
      <w:pPr>
        <w:pStyle w:val="a4"/>
        <w:spacing w:beforeLines="50" w:before="156" w:beforeAutospacing="0" w:after="0" w:afterAutospacing="0"/>
        <w:jc w:val="center"/>
        <w:rPr>
          <w:rFonts w:hint="eastAsia"/>
        </w:rPr>
      </w:pPr>
      <w:r>
        <w:rPr>
          <w:rStyle w:val="bt11"/>
          <w:rFonts w:hint="default"/>
        </w:rPr>
        <w:t>第十部分</w:t>
      </w:r>
      <w:r>
        <w:rPr>
          <w:rStyle w:val="bt11"/>
          <w:rFonts w:hint="default"/>
        </w:rPr>
        <w:t> </w:t>
      </w:r>
      <w:r>
        <w:rPr>
          <w:rStyle w:val="bt11"/>
          <w:rFonts w:hint="default"/>
        </w:rPr>
        <w:t>稳定性和反应性</w:t>
      </w:r>
    </w:p>
    <w:p w14:paraId="4B0921FC" w14:textId="60F5AE82" w:rsidR="00291A26" w:rsidRDefault="00291A26" w:rsidP="00291A26">
      <w:pPr>
        <w:pStyle w:val="a4"/>
        <w:spacing w:before="80" w:beforeAutospacing="0" w:after="80" w:afterAutospacing="0" w:line="400" w:lineRule="atLeast"/>
        <w:ind w:left="1202" w:hanging="1202"/>
        <w:rPr>
          <w:rStyle w:val="bt21"/>
          <w:rFonts w:hint="default"/>
        </w:rPr>
      </w:pPr>
      <w:r>
        <w:rPr>
          <w:rStyle w:val="bt21"/>
          <w:rFonts w:hint="default"/>
        </w:rPr>
        <w:t>稳定性：稳定</w:t>
      </w:r>
    </w:p>
    <w:p w14:paraId="38699118" w14:textId="026919C0" w:rsidR="00291A26" w:rsidRDefault="00291A26" w:rsidP="00291A26">
      <w:pPr>
        <w:pStyle w:val="a4"/>
        <w:spacing w:before="80" w:beforeAutospacing="0" w:after="80" w:afterAutospacing="0" w:line="400" w:lineRule="atLeast"/>
        <w:ind w:left="1202" w:hanging="1202"/>
        <w:rPr>
          <w:rFonts w:hint="eastAsia"/>
        </w:rPr>
      </w:pPr>
      <w:r>
        <w:rPr>
          <w:rStyle w:val="bt21"/>
          <w:rFonts w:hint="default"/>
        </w:rPr>
        <w:t>禁配物：</w:t>
      </w:r>
      <w:r w:rsidR="00A87471">
        <w:t xml:space="preserve"> </w:t>
      </w:r>
      <w:r w:rsidR="008809C4">
        <w:rPr>
          <w:rFonts w:hint="eastAsia"/>
        </w:rPr>
        <w:t>强氧化剂</w:t>
      </w:r>
    </w:p>
    <w:p w14:paraId="44F029AC" w14:textId="412D9A3D" w:rsidR="00291A26" w:rsidRDefault="00291A26" w:rsidP="00291A26">
      <w:pPr>
        <w:spacing w:before="80" w:after="80" w:line="400" w:lineRule="atLeast"/>
        <w:ind w:left="1202" w:hanging="1202"/>
        <w:jc w:val="left"/>
        <w:rPr>
          <w:rStyle w:val="zw1"/>
          <w:rFonts w:cs="宋体" w:hint="default"/>
          <w:kern w:val="0"/>
        </w:rPr>
      </w:pPr>
      <w:r>
        <w:rPr>
          <w:rStyle w:val="bt21"/>
          <w:rFonts w:hint="default"/>
        </w:rPr>
        <w:t>避免接触的条件：</w:t>
      </w:r>
      <w:r>
        <w:rPr>
          <w:rStyle w:val="zw1"/>
          <w:rFonts w:cs="宋体" w:hint="default"/>
          <w:kern w:val="0"/>
        </w:rPr>
        <w:t xml:space="preserve"> </w:t>
      </w:r>
      <w:r w:rsidR="00A87471">
        <w:rPr>
          <w:rStyle w:val="zw1"/>
          <w:rFonts w:cs="宋体" w:hint="default"/>
          <w:kern w:val="0"/>
        </w:rPr>
        <w:t>静电放电、热。</w:t>
      </w:r>
    </w:p>
    <w:p w14:paraId="4C7B9129" w14:textId="77777777" w:rsidR="00291A26" w:rsidRDefault="00291A26" w:rsidP="00291A26">
      <w:pPr>
        <w:spacing w:before="80" w:after="80" w:line="400" w:lineRule="atLeast"/>
        <w:ind w:left="1202" w:hanging="1202"/>
        <w:jc w:val="left"/>
        <w:rPr>
          <w:rStyle w:val="bt21"/>
          <w:rFonts w:hint="default"/>
        </w:rPr>
      </w:pPr>
      <w:r>
        <w:rPr>
          <w:rStyle w:val="bt21"/>
          <w:rFonts w:hint="default"/>
        </w:rPr>
        <w:t xml:space="preserve">危险反应： </w:t>
      </w:r>
    </w:p>
    <w:p w14:paraId="3B7CBE64" w14:textId="0D82FFBD" w:rsidR="00291A26" w:rsidRDefault="00291A26" w:rsidP="00291A26">
      <w:pPr>
        <w:pStyle w:val="a4"/>
        <w:spacing w:before="80" w:beforeAutospacing="0" w:after="80" w:afterAutospacing="0" w:line="400" w:lineRule="atLeast"/>
        <w:ind w:left="1202" w:hanging="1202"/>
        <w:rPr>
          <w:rStyle w:val="bt21"/>
          <w:rFonts w:hint="default"/>
        </w:rPr>
      </w:pPr>
      <w:r>
        <w:rPr>
          <w:rStyle w:val="bt21"/>
          <w:rFonts w:hint="default"/>
        </w:rPr>
        <w:t>危险分解产物：</w:t>
      </w:r>
      <w:r w:rsidR="008809C4">
        <w:rPr>
          <w:rStyle w:val="bt21"/>
          <w:rFonts w:hint="default"/>
        </w:rPr>
        <w:t>一氧化碳</w:t>
      </w:r>
    </w:p>
    <w:p w14:paraId="3BA0DCC4" w14:textId="77777777" w:rsidR="00291A26" w:rsidRDefault="00291A26" w:rsidP="00291A26">
      <w:pPr>
        <w:pStyle w:val="a4"/>
        <w:spacing w:before="80" w:beforeAutospacing="0" w:after="80" w:afterAutospacing="0" w:line="400" w:lineRule="atLeast"/>
        <w:ind w:left="1202" w:hanging="1202"/>
        <w:jc w:val="center"/>
        <w:rPr>
          <w:rStyle w:val="zw1"/>
          <w:rFonts w:hint="default"/>
          <w:sz w:val="28"/>
          <w:szCs w:val="28"/>
        </w:rPr>
      </w:pPr>
      <w:r>
        <w:rPr>
          <w:rStyle w:val="bt21"/>
          <w:rFonts w:hint="default"/>
        </w:rPr>
        <w:t>第十一部分 毒理学信息</w:t>
      </w:r>
    </w:p>
    <w:p w14:paraId="25422E43" w14:textId="6CAFC546" w:rsidR="00291A26" w:rsidRDefault="00291A26" w:rsidP="00035A80">
      <w:pPr>
        <w:spacing w:before="80" w:after="80" w:line="400" w:lineRule="atLeast"/>
        <w:ind w:left="1200" w:hangingChars="500" w:hanging="1200"/>
        <w:jc w:val="left"/>
        <w:rPr>
          <w:rStyle w:val="zw1"/>
          <w:rFonts w:cs="宋体" w:hint="default"/>
          <w:kern w:val="0"/>
        </w:rPr>
      </w:pPr>
      <w:r>
        <w:rPr>
          <w:rStyle w:val="bt21"/>
          <w:rFonts w:hint="default"/>
        </w:rPr>
        <w:t>急性毒性：</w:t>
      </w:r>
      <w:r>
        <w:rPr>
          <w:rStyle w:val="zw1"/>
          <w:rFonts w:cs="宋体" w:hint="default"/>
          <w:kern w:val="0"/>
        </w:rPr>
        <w:t xml:space="preserve"> </w:t>
      </w:r>
    </w:p>
    <w:p w14:paraId="76F578C2" w14:textId="77777777" w:rsidR="00291A26" w:rsidRPr="00622F18" w:rsidRDefault="00291A26" w:rsidP="00291A26">
      <w:pPr>
        <w:spacing w:before="80" w:after="80" w:line="400" w:lineRule="atLeast"/>
        <w:ind w:left="1200" w:hangingChars="500" w:hanging="1200"/>
        <w:jc w:val="left"/>
        <w:rPr>
          <w:rStyle w:val="bt21"/>
          <w:rFonts w:hint="default"/>
        </w:rPr>
      </w:pPr>
      <w:r w:rsidRPr="00622F18">
        <w:rPr>
          <w:rStyle w:val="bt21"/>
          <w:rFonts w:hint="default"/>
        </w:rPr>
        <w:t xml:space="preserve">亚急性和慢性毒性： </w:t>
      </w:r>
    </w:p>
    <w:p w14:paraId="4226A210" w14:textId="77777777" w:rsidR="00291A26" w:rsidRDefault="00291A26" w:rsidP="00291A26">
      <w:pPr>
        <w:pStyle w:val="a4"/>
        <w:spacing w:beforeLines="10" w:before="31" w:line="400" w:lineRule="atLeast"/>
        <w:ind w:left="1202" w:hanging="1202"/>
        <w:rPr>
          <w:rStyle w:val="zw1"/>
          <w:rFonts w:hint="default"/>
        </w:rPr>
      </w:pPr>
      <w:r w:rsidRPr="00622F18">
        <w:rPr>
          <w:rStyle w:val="bt21"/>
          <w:rFonts w:hAnsi="Times New Roman" w:cs="Times New Roman" w:hint="default"/>
          <w:kern w:val="2"/>
        </w:rPr>
        <w:t>刺激性：</w:t>
      </w:r>
      <w:r>
        <w:rPr>
          <w:rStyle w:val="bt21"/>
          <w:rFonts w:hAnsi="Times New Roman" w:cs="Times New Roman" w:hint="default"/>
          <w:kern w:val="2"/>
        </w:rPr>
        <w:t xml:space="preserve"> </w:t>
      </w:r>
    </w:p>
    <w:p w14:paraId="5F2415C1" w14:textId="77777777" w:rsidR="00291A26" w:rsidRPr="00622F18" w:rsidRDefault="00291A26" w:rsidP="00291A26">
      <w:pPr>
        <w:pStyle w:val="a4"/>
        <w:spacing w:beforeLines="10" w:before="31" w:line="400" w:lineRule="atLeast"/>
        <w:ind w:left="1202" w:hanging="1202"/>
        <w:rPr>
          <w:rStyle w:val="bt21"/>
          <w:rFonts w:hAnsi="Times New Roman" w:cs="Times New Roman" w:hint="default"/>
          <w:kern w:val="2"/>
        </w:rPr>
      </w:pPr>
      <w:r w:rsidRPr="00622F18">
        <w:rPr>
          <w:rStyle w:val="bt21"/>
          <w:rFonts w:hAnsi="Times New Roman" w:cs="Times New Roman" w:hint="default"/>
          <w:kern w:val="2"/>
        </w:rPr>
        <w:t>致敏性：</w:t>
      </w:r>
    </w:p>
    <w:p w14:paraId="06637412" w14:textId="77777777" w:rsidR="00291A26" w:rsidRPr="00622F18" w:rsidRDefault="00291A26" w:rsidP="00291A26">
      <w:pPr>
        <w:pStyle w:val="a4"/>
        <w:spacing w:beforeLines="10" w:before="31" w:line="400" w:lineRule="atLeast"/>
        <w:ind w:left="1202" w:hanging="1202"/>
        <w:rPr>
          <w:rStyle w:val="bt21"/>
          <w:rFonts w:hAnsi="Times New Roman" w:cs="Times New Roman" w:hint="default"/>
          <w:kern w:val="2"/>
        </w:rPr>
      </w:pPr>
      <w:r w:rsidRPr="00622F18">
        <w:rPr>
          <w:rStyle w:val="bt21"/>
          <w:rFonts w:hAnsi="Times New Roman" w:cs="Times New Roman" w:hint="default"/>
          <w:kern w:val="2"/>
        </w:rPr>
        <w:t xml:space="preserve">致突变型： </w:t>
      </w:r>
    </w:p>
    <w:p w14:paraId="306879AF" w14:textId="77777777" w:rsidR="00291A26" w:rsidRDefault="00291A26" w:rsidP="00291A26">
      <w:pPr>
        <w:pStyle w:val="a4"/>
        <w:spacing w:beforeLines="10" w:before="31" w:beforeAutospacing="0" w:after="0" w:afterAutospacing="0" w:line="400" w:lineRule="atLeast"/>
        <w:ind w:left="1202" w:hanging="1202"/>
        <w:rPr>
          <w:rStyle w:val="bt21"/>
          <w:rFonts w:hAnsi="Times New Roman" w:cs="Times New Roman" w:hint="default"/>
          <w:kern w:val="2"/>
        </w:rPr>
      </w:pPr>
      <w:r w:rsidRPr="00622F18">
        <w:rPr>
          <w:rStyle w:val="bt21"/>
          <w:rFonts w:hAnsi="Times New Roman" w:cs="Times New Roman" w:hint="default"/>
          <w:kern w:val="2"/>
        </w:rPr>
        <w:t>致癌性：</w:t>
      </w:r>
      <w:r>
        <w:rPr>
          <w:rStyle w:val="bt21"/>
          <w:rFonts w:hAnsi="Times New Roman" w:cs="Times New Roman" w:hint="default"/>
          <w:kern w:val="2"/>
        </w:rPr>
        <w:t xml:space="preserve"> </w:t>
      </w:r>
    </w:p>
    <w:p w14:paraId="3310E952" w14:textId="77777777" w:rsidR="00291A26" w:rsidRDefault="00291A26" w:rsidP="00291A26">
      <w:pPr>
        <w:pStyle w:val="a4"/>
        <w:spacing w:beforeLines="10" w:before="31" w:beforeAutospacing="0" w:after="0" w:afterAutospacing="0" w:line="400" w:lineRule="atLeast"/>
        <w:ind w:left="1202" w:hanging="1202"/>
        <w:rPr>
          <w:rStyle w:val="bt21"/>
          <w:rFonts w:hAnsi="Times New Roman" w:cs="Times New Roman" w:hint="default"/>
          <w:kern w:val="2"/>
        </w:rPr>
      </w:pPr>
    </w:p>
    <w:p w14:paraId="2AD3B1DA" w14:textId="77777777" w:rsidR="00291A26" w:rsidRDefault="00291A26" w:rsidP="00291A26">
      <w:pPr>
        <w:pStyle w:val="a4"/>
        <w:spacing w:beforeLines="10" w:before="31" w:beforeAutospacing="0" w:after="0" w:afterAutospacing="0" w:line="400" w:lineRule="atLeast"/>
        <w:ind w:left="1202" w:hanging="1202"/>
        <w:jc w:val="center"/>
        <w:rPr>
          <w:rFonts w:hint="eastAsia"/>
        </w:rPr>
      </w:pPr>
      <w:r>
        <w:rPr>
          <w:rStyle w:val="bt11"/>
          <w:rFonts w:hint="default"/>
        </w:rPr>
        <w:t>第十二部分</w:t>
      </w:r>
      <w:r>
        <w:rPr>
          <w:rStyle w:val="bt11"/>
          <w:rFonts w:hint="default"/>
        </w:rPr>
        <w:t> </w:t>
      </w:r>
      <w:r>
        <w:rPr>
          <w:rStyle w:val="bt11"/>
          <w:rFonts w:hint="default"/>
        </w:rPr>
        <w:t xml:space="preserve"> 生态学信息</w:t>
      </w:r>
    </w:p>
    <w:p w14:paraId="165AC17A" w14:textId="77777777" w:rsidR="00291A26" w:rsidRPr="00C17318" w:rsidRDefault="00291A26" w:rsidP="00291A26">
      <w:pPr>
        <w:spacing w:before="80" w:after="80" w:line="400" w:lineRule="atLeast"/>
        <w:ind w:left="1200" w:hangingChars="500" w:hanging="1200"/>
        <w:jc w:val="left"/>
        <w:rPr>
          <w:rStyle w:val="bt21"/>
          <w:rFonts w:ascii="宋体" w:eastAsia="宋体" w:hAnsi="宋体" w:cs="宋体" w:hint="default"/>
          <w:kern w:val="0"/>
          <w:sz w:val="22"/>
          <w:szCs w:val="22"/>
        </w:rPr>
      </w:pPr>
      <w:r>
        <w:rPr>
          <w:rStyle w:val="bt21"/>
          <w:rFonts w:hint="default"/>
        </w:rPr>
        <w:t>生态毒性：</w:t>
      </w:r>
      <w:r w:rsidRPr="00C17318">
        <w:rPr>
          <w:rStyle w:val="bt21"/>
          <w:rFonts w:ascii="宋体" w:eastAsia="宋体" w:hAnsi="宋体" w:cs="宋体" w:hint="default"/>
          <w:kern w:val="0"/>
          <w:sz w:val="22"/>
          <w:szCs w:val="22"/>
        </w:rPr>
        <w:t xml:space="preserve"> </w:t>
      </w:r>
    </w:p>
    <w:p w14:paraId="32BD3186" w14:textId="77777777" w:rsidR="00291A26" w:rsidRDefault="00291A26" w:rsidP="00291A26">
      <w:pPr>
        <w:pStyle w:val="a4"/>
        <w:spacing w:before="80" w:beforeAutospacing="0" w:after="80" w:afterAutospacing="0" w:line="400" w:lineRule="atLeast"/>
        <w:ind w:left="1200" w:hanging="1200"/>
        <w:rPr>
          <w:rStyle w:val="bt21"/>
          <w:rFonts w:hint="default"/>
        </w:rPr>
      </w:pPr>
      <w:r>
        <w:rPr>
          <w:rStyle w:val="bt21"/>
          <w:rFonts w:hint="default"/>
        </w:rPr>
        <w:t>持久性和降解性：</w:t>
      </w:r>
      <w:r>
        <w:rPr>
          <w:rStyle w:val="zw1"/>
          <w:rFonts w:hint="default"/>
        </w:rPr>
        <w:t>无资料</w:t>
      </w:r>
    </w:p>
    <w:p w14:paraId="1F21B11B" w14:textId="77777777" w:rsidR="00291A26" w:rsidRDefault="00291A26" w:rsidP="00291A26">
      <w:pPr>
        <w:pStyle w:val="a4"/>
        <w:spacing w:before="80" w:beforeAutospacing="0" w:after="80" w:afterAutospacing="0" w:line="400" w:lineRule="atLeast"/>
        <w:ind w:left="1200" w:hanging="1200"/>
        <w:rPr>
          <w:rStyle w:val="bt21"/>
          <w:rFonts w:hint="default"/>
        </w:rPr>
      </w:pPr>
      <w:r>
        <w:rPr>
          <w:rStyle w:val="bt21"/>
          <w:rFonts w:hint="default"/>
        </w:rPr>
        <w:t>潜在的生物累积性：</w:t>
      </w:r>
      <w:r>
        <w:rPr>
          <w:rStyle w:val="zw1"/>
          <w:rFonts w:hint="default"/>
        </w:rPr>
        <w:t>无资料</w:t>
      </w:r>
    </w:p>
    <w:p w14:paraId="6A9420F6" w14:textId="77777777" w:rsidR="00291A26" w:rsidRDefault="00291A26" w:rsidP="00291A26">
      <w:pPr>
        <w:pStyle w:val="a4"/>
        <w:spacing w:before="80" w:beforeAutospacing="0" w:after="80" w:afterAutospacing="0" w:line="400" w:lineRule="atLeast"/>
        <w:ind w:left="1200" w:hanging="1200"/>
        <w:rPr>
          <w:rStyle w:val="bt21"/>
          <w:rFonts w:hint="default"/>
        </w:rPr>
      </w:pPr>
      <w:r>
        <w:rPr>
          <w:rStyle w:val="bt21"/>
          <w:rFonts w:hint="default"/>
        </w:rPr>
        <w:t>土壤中的迁移性：</w:t>
      </w:r>
      <w:r>
        <w:rPr>
          <w:rStyle w:val="zw1"/>
          <w:rFonts w:hint="default"/>
        </w:rPr>
        <w:t>无资料</w:t>
      </w:r>
    </w:p>
    <w:p w14:paraId="4FC17A7F" w14:textId="77777777" w:rsidR="00291A26" w:rsidRDefault="00291A26" w:rsidP="00291A26">
      <w:pPr>
        <w:pStyle w:val="a4"/>
        <w:spacing w:beforeLines="50" w:before="156" w:beforeAutospacing="0" w:after="0" w:afterAutospacing="0"/>
        <w:jc w:val="center"/>
        <w:rPr>
          <w:rFonts w:hint="eastAsia"/>
        </w:rPr>
      </w:pPr>
      <w:r>
        <w:rPr>
          <w:rStyle w:val="bt11"/>
          <w:rFonts w:hint="default"/>
        </w:rPr>
        <w:lastRenderedPageBreak/>
        <w:t>第十三部分</w:t>
      </w:r>
      <w:r>
        <w:rPr>
          <w:rStyle w:val="bt11"/>
          <w:rFonts w:hint="default"/>
        </w:rPr>
        <w:t> </w:t>
      </w:r>
      <w:r>
        <w:rPr>
          <w:rStyle w:val="bt11"/>
          <w:rFonts w:hint="default"/>
        </w:rPr>
        <w:t>废弃处置</w:t>
      </w:r>
    </w:p>
    <w:p w14:paraId="4C854103" w14:textId="77777777" w:rsidR="00291A26" w:rsidRDefault="00291A26" w:rsidP="00291A26">
      <w:pPr>
        <w:pStyle w:val="a4"/>
        <w:spacing w:before="80" w:beforeAutospacing="0" w:after="80" w:afterAutospacing="0" w:line="400" w:lineRule="atLeast"/>
        <w:ind w:left="1200" w:hanging="1200"/>
        <w:rPr>
          <w:rFonts w:hint="eastAsia"/>
        </w:rPr>
      </w:pPr>
      <w:r>
        <w:rPr>
          <w:rStyle w:val="bt21"/>
          <w:rFonts w:hint="default"/>
        </w:rPr>
        <w:t>废弃处置方法</w:t>
      </w:r>
    </w:p>
    <w:p w14:paraId="2F1BF8FE" w14:textId="77777777" w:rsidR="00291A26" w:rsidRDefault="00291A26" w:rsidP="00291A26">
      <w:pPr>
        <w:pStyle w:val="a4"/>
        <w:spacing w:before="80" w:beforeAutospacing="0" w:after="80" w:afterAutospacing="0" w:line="400" w:lineRule="atLeast"/>
        <w:ind w:left="720" w:hangingChars="300" w:hanging="720"/>
        <w:rPr>
          <w:rStyle w:val="zw1"/>
          <w:rFonts w:hint="default"/>
          <w:kern w:val="2"/>
        </w:rPr>
      </w:pPr>
      <w:r w:rsidRPr="006054FD">
        <w:rPr>
          <w:rFonts w:ascii="黑体" w:eastAsia="黑体" w:hAnsi="黑体" w:hint="eastAsia"/>
        </w:rPr>
        <w:t>废弃化学品</w:t>
      </w:r>
      <w:r>
        <w:rPr>
          <w:rStyle w:val="bt21"/>
          <w:rFonts w:hint="default"/>
        </w:rPr>
        <w:t>：</w:t>
      </w:r>
      <w:r w:rsidRPr="009218C2">
        <w:rPr>
          <w:rStyle w:val="zw1"/>
          <w:rFonts w:hint="default"/>
          <w:kern w:val="2"/>
        </w:rPr>
        <w:t>根据国家和地方有关法规的要求处置。或与厂商或制造商联系，确定处置方法。</w:t>
      </w:r>
    </w:p>
    <w:p w14:paraId="5F2BE723" w14:textId="77777777" w:rsidR="00291A26" w:rsidRDefault="00291A26" w:rsidP="00291A26">
      <w:pPr>
        <w:pStyle w:val="a4"/>
        <w:spacing w:before="80" w:beforeAutospacing="0" w:after="80" w:afterAutospacing="0" w:line="400" w:lineRule="atLeast"/>
        <w:ind w:left="1200" w:hanging="1200"/>
        <w:rPr>
          <w:rStyle w:val="zw1"/>
          <w:rFonts w:hint="default"/>
        </w:rPr>
      </w:pPr>
      <w:r w:rsidRPr="006054FD">
        <w:rPr>
          <w:rFonts w:ascii="黑体" w:eastAsia="黑体" w:hAnsi="黑体" w:hint="eastAsia"/>
        </w:rPr>
        <w:t>污染包装物</w:t>
      </w:r>
      <w:r>
        <w:rPr>
          <w:rStyle w:val="bt21"/>
          <w:rFonts w:hint="default"/>
        </w:rPr>
        <w:t>：</w:t>
      </w:r>
      <w:r w:rsidRPr="008B18A5">
        <w:rPr>
          <w:rStyle w:val="zw1"/>
          <w:rFonts w:hint="default"/>
        </w:rPr>
        <w:t>将容器返还生产商或按照国家和地方法规处置</w:t>
      </w:r>
    </w:p>
    <w:p w14:paraId="324F12C4" w14:textId="77777777" w:rsidR="00291A26" w:rsidRDefault="00291A26" w:rsidP="00291A26">
      <w:pPr>
        <w:pStyle w:val="a4"/>
        <w:spacing w:before="80" w:beforeAutospacing="0" w:after="80" w:afterAutospacing="0" w:line="400" w:lineRule="atLeast"/>
        <w:ind w:left="1200" w:hanging="1200"/>
        <w:rPr>
          <w:rStyle w:val="zw1"/>
          <w:rFonts w:hint="default"/>
        </w:rPr>
      </w:pPr>
      <w:r>
        <w:rPr>
          <w:rStyle w:val="bt21"/>
          <w:rFonts w:hint="default"/>
        </w:rPr>
        <w:t>废弃注意事项：</w:t>
      </w:r>
      <w:r w:rsidRPr="00B06E31">
        <w:rPr>
          <w:rStyle w:val="zw1"/>
          <w:rFonts w:hint="default"/>
        </w:rPr>
        <w:t>处置前应参阅国家和地方有关法规。</w:t>
      </w:r>
    </w:p>
    <w:p w14:paraId="1E8FB602" w14:textId="77777777" w:rsidR="00291A26" w:rsidRDefault="00291A26" w:rsidP="00291A26">
      <w:pPr>
        <w:pStyle w:val="a4"/>
        <w:spacing w:before="80" w:beforeAutospacing="0" w:after="80" w:afterAutospacing="0" w:line="400" w:lineRule="atLeast"/>
        <w:ind w:left="1200" w:hanging="1200"/>
        <w:jc w:val="center"/>
        <w:rPr>
          <w:rFonts w:hint="eastAsia"/>
        </w:rPr>
      </w:pPr>
      <w:r>
        <w:rPr>
          <w:rStyle w:val="bt11"/>
          <w:rFonts w:hint="default"/>
        </w:rPr>
        <w:t>第十四部分</w:t>
      </w:r>
      <w:r>
        <w:rPr>
          <w:rStyle w:val="bt11"/>
          <w:rFonts w:hint="default"/>
        </w:rPr>
        <w:t> </w:t>
      </w:r>
      <w:r>
        <w:rPr>
          <w:rStyle w:val="bt11"/>
          <w:rFonts w:hint="default"/>
        </w:rPr>
        <w:t>运输信息</w:t>
      </w:r>
    </w:p>
    <w:p w14:paraId="0A46252D" w14:textId="77777777" w:rsidR="00291A26" w:rsidRDefault="00291A26" w:rsidP="00291A26">
      <w:pPr>
        <w:pStyle w:val="a4"/>
        <w:spacing w:before="80" w:beforeAutospacing="0" w:after="80" w:afterAutospacing="0" w:line="400" w:lineRule="atLeast"/>
        <w:ind w:left="1200" w:hanging="1200"/>
        <w:rPr>
          <w:rStyle w:val="bt21"/>
          <w:rFonts w:hint="default"/>
        </w:rPr>
      </w:pPr>
      <w:r w:rsidRPr="006054FD">
        <w:rPr>
          <w:rStyle w:val="bt21"/>
          <w:rFonts w:hint="default"/>
        </w:rPr>
        <w:t>危险货物编号：</w:t>
      </w:r>
      <w:r w:rsidRPr="006054FD">
        <w:rPr>
          <w:rStyle w:val="bt21"/>
          <w:rFonts w:hint="default"/>
        </w:rPr>
        <w:tab/>
      </w:r>
      <w:r>
        <w:rPr>
          <w:rStyle w:val="bt21"/>
          <w:rFonts w:ascii="宋体" w:eastAsia="宋体" w:hint="default"/>
          <w:sz w:val="22"/>
          <w:szCs w:val="22"/>
        </w:rPr>
        <w:t>无资料</w:t>
      </w:r>
    </w:p>
    <w:p w14:paraId="400CD689" w14:textId="754B0A45" w:rsidR="00291A26" w:rsidRDefault="00291A26" w:rsidP="00291A26">
      <w:pPr>
        <w:pStyle w:val="a4"/>
        <w:spacing w:before="80" w:beforeAutospacing="0" w:after="80" w:afterAutospacing="0" w:line="400" w:lineRule="atLeast"/>
        <w:ind w:left="1200" w:hanging="1200"/>
        <w:rPr>
          <w:rFonts w:cs="Times New Roman" w:hint="eastAsia"/>
          <w:kern w:val="2"/>
          <w:sz w:val="22"/>
          <w:szCs w:val="22"/>
        </w:rPr>
      </w:pPr>
      <w:r>
        <w:rPr>
          <w:rStyle w:val="bt21"/>
          <w:rFonts w:hint="default"/>
        </w:rPr>
        <w:t>联合国危险货物编号（UN号）：</w:t>
      </w:r>
    </w:p>
    <w:p w14:paraId="478F1F89" w14:textId="77777777" w:rsidR="00291A26" w:rsidRDefault="00291A26" w:rsidP="00291A26">
      <w:pPr>
        <w:pStyle w:val="a4"/>
        <w:spacing w:before="80" w:beforeAutospacing="0" w:after="80" w:afterAutospacing="0" w:line="400" w:lineRule="atLeast"/>
        <w:ind w:left="1200" w:hanging="1200"/>
        <w:rPr>
          <w:rStyle w:val="zw1"/>
          <w:rFonts w:hint="default"/>
        </w:rPr>
      </w:pPr>
      <w:r>
        <w:rPr>
          <w:rStyle w:val="bt21"/>
          <w:rFonts w:hint="default"/>
        </w:rPr>
        <w:t>联合国运输名称：</w:t>
      </w:r>
      <w:r>
        <w:rPr>
          <w:rStyle w:val="bt21"/>
          <w:rFonts w:ascii="宋体" w:eastAsia="宋体" w:hint="default"/>
          <w:sz w:val="22"/>
          <w:szCs w:val="22"/>
        </w:rPr>
        <w:t>无资料</w:t>
      </w:r>
    </w:p>
    <w:p w14:paraId="58B99579" w14:textId="77777777" w:rsidR="00291A26" w:rsidRDefault="00291A26" w:rsidP="00291A26">
      <w:pPr>
        <w:pStyle w:val="a4"/>
        <w:spacing w:before="80" w:beforeAutospacing="0" w:after="80" w:afterAutospacing="0" w:line="400" w:lineRule="atLeast"/>
        <w:ind w:left="1200" w:hanging="1200"/>
        <w:rPr>
          <w:rStyle w:val="bt21"/>
          <w:rFonts w:hint="default"/>
        </w:rPr>
      </w:pPr>
      <w:r>
        <w:rPr>
          <w:rStyle w:val="bt21"/>
          <w:rFonts w:hint="default"/>
        </w:rPr>
        <w:t>联合国危险性分类：</w:t>
      </w:r>
      <w:r>
        <w:rPr>
          <w:rStyle w:val="bt21"/>
          <w:rFonts w:ascii="宋体" w:eastAsia="宋体" w:hint="default"/>
          <w:sz w:val="22"/>
          <w:szCs w:val="22"/>
        </w:rPr>
        <w:t>无资料</w:t>
      </w:r>
    </w:p>
    <w:p w14:paraId="62A82077" w14:textId="319B970F" w:rsidR="00291A26" w:rsidRDefault="00291A26" w:rsidP="00291A26">
      <w:pPr>
        <w:pStyle w:val="a4"/>
        <w:spacing w:before="80" w:beforeAutospacing="0" w:after="80" w:afterAutospacing="0" w:line="400" w:lineRule="atLeast"/>
        <w:ind w:left="1200" w:hanging="1200"/>
        <w:rPr>
          <w:rStyle w:val="zw1"/>
          <w:rFonts w:ascii="黑体" w:eastAsia="黑体" w:hint="default"/>
          <w:sz w:val="24"/>
          <w:szCs w:val="24"/>
        </w:rPr>
      </w:pPr>
      <w:r>
        <w:rPr>
          <w:rStyle w:val="bt21"/>
          <w:rFonts w:hint="default"/>
        </w:rPr>
        <w:t>包装类别：</w:t>
      </w:r>
    </w:p>
    <w:p w14:paraId="66F26971" w14:textId="77777777" w:rsidR="00291A26" w:rsidRDefault="00291A26" w:rsidP="00291A26">
      <w:pPr>
        <w:pStyle w:val="a4"/>
        <w:spacing w:before="80" w:beforeAutospacing="0" w:after="80" w:afterAutospacing="0" w:line="400" w:lineRule="atLeast"/>
        <w:ind w:left="1200" w:hanging="1200"/>
        <w:rPr>
          <w:rStyle w:val="bt21"/>
          <w:rFonts w:ascii="宋体" w:eastAsia="宋体" w:hint="default"/>
          <w:sz w:val="22"/>
          <w:szCs w:val="22"/>
        </w:rPr>
      </w:pPr>
      <w:r>
        <w:rPr>
          <w:rStyle w:val="bt21"/>
          <w:rFonts w:hint="default"/>
        </w:rPr>
        <w:t>包装标志：</w:t>
      </w:r>
      <w:r w:rsidRPr="00177A59">
        <w:rPr>
          <w:rStyle w:val="bt21"/>
          <w:rFonts w:hint="default"/>
        </w:rPr>
        <w:t>无资料</w:t>
      </w:r>
      <w:r>
        <w:rPr>
          <w:rStyle w:val="bt21"/>
          <w:rFonts w:ascii="宋体" w:eastAsia="宋体" w:hint="default"/>
          <w:sz w:val="22"/>
          <w:szCs w:val="22"/>
        </w:rPr>
        <w:t xml:space="preserve"> </w:t>
      </w:r>
    </w:p>
    <w:p w14:paraId="7CC409AF" w14:textId="7EE2718D" w:rsidR="00291A26" w:rsidRPr="008809C4" w:rsidRDefault="00291A26" w:rsidP="00291A26">
      <w:pPr>
        <w:pStyle w:val="a4"/>
        <w:spacing w:before="80" w:beforeAutospacing="0" w:after="80" w:afterAutospacing="0" w:line="400" w:lineRule="atLeast"/>
        <w:ind w:left="1200" w:hanging="1200"/>
        <w:rPr>
          <w:rStyle w:val="zw1"/>
          <w:rFonts w:hint="default"/>
          <w:sz w:val="21"/>
          <w:szCs w:val="21"/>
        </w:rPr>
      </w:pPr>
      <w:r>
        <w:rPr>
          <w:rStyle w:val="bt21"/>
          <w:rFonts w:hint="default"/>
        </w:rPr>
        <w:t>包装方法：</w:t>
      </w:r>
      <w:r w:rsidR="008809C4" w:rsidRPr="008809C4">
        <w:rPr>
          <w:rStyle w:val="bt21"/>
          <w:rFonts w:ascii="宋体" w:eastAsia="宋体" w:hint="default"/>
          <w:sz w:val="22"/>
          <w:szCs w:val="22"/>
        </w:rPr>
        <w:t>小开口钢桶: 安瓿瓶外普通木箱:螺纹口玻璃瓶、铁盖压口玻璃瓶、塑料瓶或金属桶(罐)外普通木箱</w:t>
      </w:r>
      <w:r w:rsidR="00A87471" w:rsidRPr="008809C4">
        <w:rPr>
          <w:rStyle w:val="bt21"/>
          <w:rFonts w:hint="default"/>
          <w:sz w:val="22"/>
          <w:szCs w:val="22"/>
        </w:rPr>
        <w:t>。</w:t>
      </w:r>
    </w:p>
    <w:p w14:paraId="07B48586" w14:textId="0DAD25BC" w:rsidR="00291A26" w:rsidRDefault="00291A26" w:rsidP="00D12809">
      <w:pPr>
        <w:spacing w:before="80" w:after="80" w:line="400" w:lineRule="atLeast"/>
        <w:ind w:left="1200" w:hangingChars="500" w:hanging="1200"/>
        <w:jc w:val="left"/>
        <w:rPr>
          <w:rStyle w:val="bt21"/>
          <w:rFonts w:ascii="宋体" w:eastAsia="宋体" w:hAnsi="宋体" w:cs="宋体" w:hint="default"/>
          <w:kern w:val="0"/>
          <w:sz w:val="22"/>
          <w:szCs w:val="22"/>
        </w:rPr>
      </w:pPr>
      <w:r>
        <w:rPr>
          <w:rStyle w:val="bt21"/>
          <w:rFonts w:hint="default"/>
        </w:rPr>
        <w:t>运输注意事项：</w:t>
      </w:r>
      <w:r w:rsidR="00A87471" w:rsidRPr="00A87471">
        <w:rPr>
          <w:rStyle w:val="bt21"/>
          <w:rFonts w:ascii="宋体" w:eastAsia="宋体" w:hAnsi="宋体" w:cs="宋体" w:hint="default"/>
          <w:kern w:val="0"/>
          <w:sz w:val="22"/>
          <w:szCs w:val="22"/>
        </w:rPr>
        <w:t>运输车辆应配备相应品种和数量的消防器材及泄漏应急处理设备。严禁与氧化剂、食用化学品等混装混运。装运该物品的车辆排气管必须配备阻火装置。使用槽(罐)车运输时应有接地链，槽内可设孔隔板以减少震荡产生静电。禁止使用易产生火花的机械设备和工具装卸。夏季最好早晚运输。运输途中应防暴晒、雨淋，防高温。中途停留时应远离火种、热源、高温区。公路运输时要按规定路线行驶，勿在居民区和人口稠密区停留。铁路运输时要禁止溜放。严禁用木船、水泥船散装运输。运输工具上应根据相关运输要求张贴危险标志、公告</w:t>
      </w:r>
      <w:r w:rsidRPr="009218C2">
        <w:rPr>
          <w:rStyle w:val="bt21"/>
          <w:rFonts w:ascii="宋体" w:eastAsia="宋体" w:hAnsi="宋体" w:cs="宋体" w:hint="default"/>
          <w:kern w:val="0"/>
          <w:sz w:val="22"/>
          <w:szCs w:val="22"/>
        </w:rPr>
        <w:t>。</w:t>
      </w:r>
    </w:p>
    <w:p w14:paraId="33731E67" w14:textId="77777777" w:rsidR="00291A26" w:rsidRDefault="00291A26" w:rsidP="00291A26">
      <w:pPr>
        <w:spacing w:before="80" w:after="80" w:line="400" w:lineRule="atLeast"/>
        <w:ind w:left="1400" w:hangingChars="500" w:hanging="1400"/>
        <w:jc w:val="center"/>
      </w:pPr>
      <w:r>
        <w:rPr>
          <w:rStyle w:val="bt11"/>
          <w:rFonts w:hint="default"/>
        </w:rPr>
        <w:t>第十五部分</w:t>
      </w:r>
      <w:r>
        <w:rPr>
          <w:rStyle w:val="bt11"/>
          <w:rFonts w:hint="default"/>
        </w:rPr>
        <w:t> </w:t>
      </w:r>
      <w:r>
        <w:rPr>
          <w:rStyle w:val="bt11"/>
          <w:rFonts w:hint="default"/>
        </w:rPr>
        <w:t>法规信息</w:t>
      </w:r>
    </w:p>
    <w:p w14:paraId="11CF98CB" w14:textId="77777777" w:rsidR="00010BD3" w:rsidRDefault="00291A26" w:rsidP="00010BD3">
      <w:pPr>
        <w:autoSpaceDE w:val="0"/>
        <w:autoSpaceDN w:val="0"/>
        <w:adjustRightInd w:val="0"/>
        <w:spacing w:line="360" w:lineRule="auto"/>
        <w:ind w:left="1058" w:hangingChars="441" w:hanging="1058"/>
        <w:jc w:val="left"/>
        <w:rPr>
          <w:rFonts w:ascii="黑体" w:eastAsia="黑体" w:hAnsi="黑体" w:hint="eastAsia"/>
          <w:sz w:val="24"/>
        </w:rPr>
      </w:pPr>
      <w:r>
        <w:rPr>
          <w:rStyle w:val="bt21"/>
          <w:rFonts w:hint="default"/>
        </w:rPr>
        <w:t>法规信息：</w:t>
      </w:r>
      <w:r>
        <w:rPr>
          <w:rFonts w:ascii="宋体" w:hAnsi="宋体"/>
          <w:sz w:val="22"/>
          <w:szCs w:val="22"/>
        </w:rPr>
        <w:t xml:space="preserve"> </w:t>
      </w:r>
      <w:r w:rsidR="00010BD3" w:rsidRPr="0087013C">
        <w:rPr>
          <w:rFonts w:ascii="黑体" w:eastAsia="黑体" w:hAnsi="黑体" w:hint="eastAsia"/>
          <w:sz w:val="24"/>
        </w:rPr>
        <w:t>下列法律法规和标准,对化学品的安全使用、储存、运输、装卸、分类和标志等方面均作了相应的规定:</w:t>
      </w:r>
    </w:p>
    <w:p w14:paraId="642566A8" w14:textId="77777777" w:rsidR="00010BD3" w:rsidRPr="0070523A" w:rsidRDefault="00010BD3" w:rsidP="00010BD3">
      <w:pPr>
        <w:autoSpaceDE w:val="0"/>
        <w:autoSpaceDN w:val="0"/>
        <w:adjustRightInd w:val="0"/>
        <w:spacing w:line="360" w:lineRule="auto"/>
        <w:ind w:left="970"/>
        <w:jc w:val="left"/>
        <w:rPr>
          <w:rFonts w:ascii="宋体" w:hAnsi="宋体" w:hint="eastAsia"/>
          <w:sz w:val="22"/>
          <w:szCs w:val="22"/>
        </w:rPr>
      </w:pPr>
      <w:r w:rsidRPr="0070523A">
        <w:rPr>
          <w:rFonts w:ascii="宋体" w:hAnsi="宋体"/>
          <w:sz w:val="22"/>
          <w:szCs w:val="22"/>
        </w:rPr>
        <w:t>职业病分类和目录：未列入。</w:t>
      </w:r>
    </w:p>
    <w:p w14:paraId="09E01CBE" w14:textId="77777777" w:rsidR="00010BD3" w:rsidRPr="0070523A" w:rsidRDefault="00010BD3" w:rsidP="00010BD3">
      <w:pPr>
        <w:autoSpaceDE w:val="0"/>
        <w:autoSpaceDN w:val="0"/>
        <w:adjustRightInd w:val="0"/>
        <w:spacing w:line="360" w:lineRule="auto"/>
        <w:ind w:left="970"/>
        <w:jc w:val="left"/>
        <w:rPr>
          <w:rFonts w:ascii="宋体" w:hAnsi="宋体" w:hint="eastAsia"/>
          <w:sz w:val="22"/>
          <w:szCs w:val="22"/>
        </w:rPr>
      </w:pPr>
      <w:r w:rsidRPr="0070523A">
        <w:rPr>
          <w:rFonts w:ascii="宋体" w:hAnsi="宋体"/>
          <w:sz w:val="22"/>
          <w:szCs w:val="22"/>
        </w:rPr>
        <w:t>危险化学品目录：列入。</w:t>
      </w:r>
    </w:p>
    <w:p w14:paraId="75BB531A" w14:textId="77777777" w:rsidR="00010BD3" w:rsidRPr="0070523A" w:rsidRDefault="00010BD3" w:rsidP="00010BD3">
      <w:pPr>
        <w:autoSpaceDE w:val="0"/>
        <w:autoSpaceDN w:val="0"/>
        <w:adjustRightInd w:val="0"/>
        <w:spacing w:line="360" w:lineRule="auto"/>
        <w:ind w:left="970"/>
        <w:jc w:val="left"/>
        <w:rPr>
          <w:rFonts w:ascii="宋体" w:hAnsi="宋体" w:hint="eastAsia"/>
          <w:sz w:val="22"/>
          <w:szCs w:val="22"/>
        </w:rPr>
      </w:pPr>
      <w:r w:rsidRPr="0070523A">
        <w:rPr>
          <w:rFonts w:ascii="宋体" w:hAnsi="宋体"/>
          <w:sz w:val="22"/>
          <w:szCs w:val="22"/>
        </w:rPr>
        <w:t>易制爆危险化学品目录：未列入。</w:t>
      </w:r>
    </w:p>
    <w:p w14:paraId="2E70017C" w14:textId="36AFB715" w:rsidR="00010BD3" w:rsidRPr="0070523A" w:rsidRDefault="00010BD3" w:rsidP="00010BD3">
      <w:pPr>
        <w:autoSpaceDE w:val="0"/>
        <w:autoSpaceDN w:val="0"/>
        <w:adjustRightInd w:val="0"/>
        <w:spacing w:line="360" w:lineRule="auto"/>
        <w:ind w:left="970"/>
        <w:jc w:val="left"/>
        <w:rPr>
          <w:rFonts w:ascii="宋体" w:hAnsi="宋体" w:hint="eastAsia"/>
          <w:sz w:val="22"/>
          <w:szCs w:val="22"/>
        </w:rPr>
      </w:pPr>
      <w:r w:rsidRPr="0070523A">
        <w:rPr>
          <w:rFonts w:ascii="宋体" w:hAnsi="宋体"/>
          <w:sz w:val="22"/>
          <w:szCs w:val="22"/>
        </w:rPr>
        <w:lastRenderedPageBreak/>
        <w:t>重点监管的危险化学品目录：</w:t>
      </w:r>
      <w:r>
        <w:rPr>
          <w:rFonts w:ascii="宋体" w:hAnsi="宋体" w:hint="eastAsia"/>
          <w:sz w:val="22"/>
          <w:szCs w:val="22"/>
        </w:rPr>
        <w:t>未</w:t>
      </w:r>
      <w:r w:rsidRPr="0070523A">
        <w:rPr>
          <w:rFonts w:ascii="宋体" w:hAnsi="宋体"/>
          <w:sz w:val="22"/>
          <w:szCs w:val="22"/>
        </w:rPr>
        <w:t>列入。</w:t>
      </w:r>
    </w:p>
    <w:p w14:paraId="19F5C166" w14:textId="77777777" w:rsidR="00010BD3" w:rsidRPr="0070523A" w:rsidRDefault="00010BD3" w:rsidP="00010BD3">
      <w:pPr>
        <w:autoSpaceDE w:val="0"/>
        <w:autoSpaceDN w:val="0"/>
        <w:adjustRightInd w:val="0"/>
        <w:spacing w:line="360" w:lineRule="auto"/>
        <w:ind w:left="970"/>
        <w:jc w:val="left"/>
        <w:rPr>
          <w:rFonts w:ascii="宋体" w:hAnsi="宋体" w:hint="eastAsia"/>
          <w:sz w:val="22"/>
          <w:szCs w:val="22"/>
        </w:rPr>
      </w:pPr>
      <w:r w:rsidRPr="0070523A">
        <w:rPr>
          <w:rFonts w:ascii="宋体" w:hAnsi="宋体"/>
          <w:sz w:val="22"/>
          <w:szCs w:val="22"/>
        </w:rPr>
        <w:t>使用有毒物品作业场所劳动保护条例：未列入。</w:t>
      </w:r>
    </w:p>
    <w:p w14:paraId="0409273F" w14:textId="77777777" w:rsidR="00010BD3" w:rsidRPr="0070523A" w:rsidRDefault="00010BD3" w:rsidP="00010BD3">
      <w:pPr>
        <w:autoSpaceDE w:val="0"/>
        <w:autoSpaceDN w:val="0"/>
        <w:adjustRightInd w:val="0"/>
        <w:spacing w:line="360" w:lineRule="auto"/>
        <w:ind w:left="970"/>
        <w:jc w:val="left"/>
        <w:rPr>
          <w:rFonts w:ascii="宋体" w:hAnsi="宋体" w:hint="eastAsia"/>
          <w:sz w:val="22"/>
          <w:szCs w:val="22"/>
        </w:rPr>
      </w:pPr>
      <w:r w:rsidRPr="0070523A">
        <w:rPr>
          <w:rFonts w:ascii="宋体" w:hAnsi="宋体"/>
          <w:sz w:val="22"/>
          <w:szCs w:val="22"/>
        </w:rPr>
        <w:t>易制毒化学品管理条例：未列入。</w:t>
      </w:r>
    </w:p>
    <w:p w14:paraId="6E335069" w14:textId="77777777" w:rsidR="00010BD3" w:rsidRPr="0070523A" w:rsidRDefault="00010BD3" w:rsidP="00010BD3">
      <w:pPr>
        <w:autoSpaceDE w:val="0"/>
        <w:autoSpaceDN w:val="0"/>
        <w:adjustRightInd w:val="0"/>
        <w:spacing w:line="360" w:lineRule="auto"/>
        <w:ind w:left="970"/>
        <w:jc w:val="left"/>
        <w:rPr>
          <w:rFonts w:ascii="宋体" w:hAnsi="宋体" w:hint="eastAsia"/>
          <w:sz w:val="22"/>
          <w:szCs w:val="22"/>
        </w:rPr>
      </w:pPr>
      <w:r w:rsidRPr="0070523A">
        <w:rPr>
          <w:rFonts w:ascii="宋体" w:hAnsi="宋体"/>
          <w:sz w:val="22"/>
          <w:szCs w:val="22"/>
        </w:rPr>
        <w:t>GB 18218-2018《危险化学品重大危险源辨识》(表 1)：未列入。</w:t>
      </w:r>
    </w:p>
    <w:p w14:paraId="41A0B2A6" w14:textId="77777777" w:rsidR="00010BD3" w:rsidRPr="0070523A" w:rsidRDefault="00010BD3" w:rsidP="00010BD3">
      <w:pPr>
        <w:autoSpaceDE w:val="0"/>
        <w:autoSpaceDN w:val="0"/>
        <w:adjustRightInd w:val="0"/>
        <w:spacing w:line="360" w:lineRule="auto"/>
        <w:ind w:left="970"/>
        <w:jc w:val="left"/>
        <w:rPr>
          <w:rFonts w:ascii="宋体" w:hAnsi="宋体" w:hint="eastAsia"/>
          <w:sz w:val="22"/>
          <w:szCs w:val="22"/>
        </w:rPr>
      </w:pPr>
      <w:r w:rsidRPr="0070523A">
        <w:rPr>
          <w:rFonts w:ascii="宋体" w:hAnsi="宋体"/>
          <w:sz w:val="22"/>
          <w:szCs w:val="22"/>
        </w:rPr>
        <w:t>《化学品分类和标签规范》系列国家标准 (GB30000.2~30000.29)。</w:t>
      </w:r>
    </w:p>
    <w:p w14:paraId="62621C26" w14:textId="4CF2505D" w:rsidR="00291A26" w:rsidRDefault="00010BD3" w:rsidP="00010BD3">
      <w:pPr>
        <w:autoSpaceDE w:val="0"/>
        <w:autoSpaceDN w:val="0"/>
        <w:adjustRightInd w:val="0"/>
        <w:spacing w:line="360" w:lineRule="auto"/>
        <w:ind w:left="970" w:hangingChars="441" w:hanging="970"/>
        <w:jc w:val="left"/>
        <w:rPr>
          <w:rFonts w:ascii="宋体" w:hAnsi="宋体" w:hint="eastAsia"/>
          <w:sz w:val="22"/>
          <w:szCs w:val="22"/>
        </w:rPr>
      </w:pPr>
      <w:r w:rsidRPr="0070523A">
        <w:rPr>
          <w:rFonts w:ascii="宋体" w:hAnsi="宋体"/>
          <w:sz w:val="22"/>
          <w:szCs w:val="22"/>
        </w:rPr>
        <w:t>《中国现有化学物质名录》：列入。</w:t>
      </w:r>
    </w:p>
    <w:p w14:paraId="68DEC9A0" w14:textId="77777777" w:rsidR="00291A26" w:rsidRDefault="00291A26" w:rsidP="00291A26">
      <w:pPr>
        <w:autoSpaceDE w:val="0"/>
        <w:autoSpaceDN w:val="0"/>
        <w:adjustRightInd w:val="0"/>
        <w:spacing w:line="360" w:lineRule="auto"/>
        <w:ind w:leftChars="100" w:left="210"/>
        <w:jc w:val="center"/>
        <w:rPr>
          <w:rStyle w:val="bt11"/>
          <w:rFonts w:hint="default"/>
        </w:rPr>
      </w:pPr>
      <w:r>
        <w:rPr>
          <w:rStyle w:val="bt11"/>
          <w:rFonts w:hint="default"/>
        </w:rPr>
        <w:t>第十六部分</w:t>
      </w:r>
      <w:r>
        <w:rPr>
          <w:rStyle w:val="bt11"/>
          <w:rFonts w:hint="default"/>
        </w:rPr>
        <w:t> </w:t>
      </w:r>
      <w:r>
        <w:rPr>
          <w:rStyle w:val="bt11"/>
          <w:rFonts w:hint="default"/>
        </w:rPr>
        <w:t>其他信息</w:t>
      </w:r>
    </w:p>
    <w:p w14:paraId="45E9E793" w14:textId="5BA35A4D" w:rsidR="00291A26" w:rsidRDefault="00291A26" w:rsidP="00291A26">
      <w:pPr>
        <w:pStyle w:val="a4"/>
        <w:spacing w:before="80" w:beforeAutospacing="0" w:after="80" w:afterAutospacing="0" w:line="400" w:lineRule="atLeast"/>
        <w:ind w:left="1200" w:hanging="1200"/>
        <w:rPr>
          <w:rStyle w:val="bt21"/>
          <w:rFonts w:ascii="宋体" w:eastAsia="宋体" w:hint="default"/>
        </w:rPr>
      </w:pPr>
      <w:r>
        <w:rPr>
          <w:rStyle w:val="bt21"/>
          <w:rFonts w:hint="default"/>
        </w:rPr>
        <w:t>最新修订版日期：</w:t>
      </w:r>
      <w:r>
        <w:rPr>
          <w:rStyle w:val="bt21"/>
          <w:rFonts w:ascii="宋体" w:eastAsia="宋体" w:hint="default"/>
        </w:rPr>
        <w:t>20</w:t>
      </w:r>
      <w:r w:rsidR="00010BD3">
        <w:rPr>
          <w:rStyle w:val="bt21"/>
          <w:rFonts w:ascii="宋体" w:eastAsia="宋体" w:hint="default"/>
        </w:rPr>
        <w:t>23</w:t>
      </w:r>
      <w:r>
        <w:rPr>
          <w:rStyle w:val="bt21"/>
          <w:rFonts w:ascii="宋体" w:eastAsia="宋体" w:hint="default"/>
        </w:rPr>
        <w:t>年12月28日</w:t>
      </w:r>
    </w:p>
    <w:p w14:paraId="3965D42F" w14:textId="77777777" w:rsidR="00291A26" w:rsidRPr="00B56F4D" w:rsidRDefault="00291A26" w:rsidP="00291A26">
      <w:pPr>
        <w:spacing w:line="360" w:lineRule="auto"/>
        <w:rPr>
          <w:rFonts w:ascii="宋体" w:hAnsi="宋体" w:hint="eastAsia"/>
          <w:sz w:val="24"/>
        </w:rPr>
      </w:pPr>
      <w:r w:rsidRPr="00B56F4D">
        <w:rPr>
          <w:rFonts w:ascii="黑体" w:eastAsia="黑体" w:hAnsi="微软雅黑" w:hint="eastAsia"/>
          <w:sz w:val="24"/>
        </w:rPr>
        <w:t>参考文献：</w:t>
      </w:r>
      <w:r w:rsidRPr="00B56F4D">
        <w:rPr>
          <w:rFonts w:ascii="宋体" w:hAnsi="宋体"/>
          <w:sz w:val="24"/>
        </w:rPr>
        <w:t xml:space="preserve"> </w:t>
      </w:r>
    </w:p>
    <w:p w14:paraId="1289EA7D" w14:textId="77777777" w:rsidR="00291A26" w:rsidRDefault="00291A26" w:rsidP="00291A26">
      <w:pPr>
        <w:spacing w:line="360" w:lineRule="auto"/>
        <w:ind w:left="1090" w:hangingChars="454" w:hanging="1090"/>
        <w:rPr>
          <w:rFonts w:ascii="黑体" w:eastAsia="黑体" w:hAnsi="微软雅黑" w:hint="eastAsia"/>
          <w:sz w:val="24"/>
          <w:szCs w:val="28"/>
        </w:rPr>
      </w:pPr>
      <w:r>
        <w:rPr>
          <w:rFonts w:ascii="黑体" w:eastAsia="黑体" w:hAnsi="微软雅黑" w:hint="eastAsia"/>
          <w:sz w:val="24"/>
        </w:rPr>
        <w:t>免责声明：天津市恒兴化学试剂制造有限公司</w:t>
      </w:r>
      <w:r>
        <w:rPr>
          <w:rFonts w:ascii="黑体" w:eastAsia="黑体" w:hAnsi="微软雅黑" w:hint="eastAsia"/>
          <w:sz w:val="24"/>
          <w:szCs w:val="28"/>
        </w:rPr>
        <w:t>在本MSDS中全面真实地提供了所有相关资料，但我们并不能保证其绝对的广泛性和精确性。本MSDS只为那些受过适当专业训练并使用该产品的有关人员提供对该产品的安全预防资料。获取该MSDS的个人使用者，在特殊的使用条件下，必须对本MSDS的适用性作出独立的判断。在特殊的使用场合下，由于使用本MSDS所导致的伤害，</w:t>
      </w:r>
      <w:r w:rsidRPr="009C01A0">
        <w:rPr>
          <w:rFonts w:ascii="黑体" w:eastAsia="黑体" w:hAnsi="微软雅黑" w:hint="eastAsia"/>
          <w:sz w:val="24"/>
          <w:szCs w:val="28"/>
        </w:rPr>
        <w:t>天津市恒兴化学试剂制造有限公司</w:t>
      </w:r>
      <w:r>
        <w:rPr>
          <w:rFonts w:ascii="黑体" w:eastAsia="黑体" w:hAnsi="微软雅黑" w:hint="eastAsia"/>
          <w:sz w:val="24"/>
          <w:szCs w:val="28"/>
        </w:rPr>
        <w:t>将不负任何责任。</w:t>
      </w:r>
    </w:p>
    <w:p w14:paraId="772F97BB" w14:textId="77777777" w:rsidR="00291A26" w:rsidRPr="00291A26" w:rsidRDefault="00291A26"/>
    <w:sectPr w:rsidR="00291A26" w:rsidRPr="00291A26">
      <w:headerReference w:type="default" r:id="rId6"/>
      <w:footerReference w:type="even" r:id="rId7"/>
      <w:footerReference w:type="default" r:id="rId8"/>
      <w:headerReference w:type="first" r:id="rId9"/>
      <w:footerReference w:type="first" r:id="rId10"/>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8B4ED" w14:textId="77777777" w:rsidR="00A31BFB" w:rsidRDefault="00A31BFB">
      <w:r>
        <w:separator/>
      </w:r>
    </w:p>
  </w:endnote>
  <w:endnote w:type="continuationSeparator" w:id="0">
    <w:p w14:paraId="7F45A5A7" w14:textId="77777777" w:rsidR="00A31BFB" w:rsidRDefault="00A3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62C6E" w14:textId="77777777" w:rsidR="00234618" w:rsidRDefault="00291A26">
    <w:pPr>
      <w:pStyle w:val="a7"/>
      <w:framePr w:wrap="around" w:vAnchor="text" w:hAnchor="margin" w:xAlign="center" w:y="1"/>
      <w:rPr>
        <w:rStyle w:val="a3"/>
      </w:rPr>
    </w:pPr>
    <w:r>
      <w:fldChar w:fldCharType="begin"/>
    </w:r>
    <w:r>
      <w:rPr>
        <w:rStyle w:val="a3"/>
      </w:rPr>
      <w:instrText xml:space="preserve">PAGE  </w:instrText>
    </w:r>
    <w:r>
      <w:fldChar w:fldCharType="end"/>
    </w:r>
  </w:p>
  <w:p w14:paraId="4D13467C" w14:textId="77777777" w:rsidR="00234618" w:rsidRDefault="0023461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EAA58" w14:textId="36C1C152" w:rsidR="00234618" w:rsidRDefault="00291A26">
    <w:pPr>
      <w:pStyle w:val="a7"/>
      <w:pBdr>
        <w:top w:val="single" w:sz="4" w:space="0" w:color="auto"/>
      </w:pBdr>
    </w:pPr>
    <w:r>
      <w:rPr>
        <w:rFonts w:hint="eastAsia"/>
      </w:rPr>
      <w:t>最新修订日期：</w:t>
    </w:r>
    <w:r>
      <w:t>20</w:t>
    </w:r>
    <w:r w:rsidR="00010BD3">
      <w:rPr>
        <w:rFonts w:hint="eastAsia"/>
      </w:rPr>
      <w:t>23</w:t>
    </w:r>
    <w:r>
      <w:rPr>
        <w:rFonts w:hint="eastAsia"/>
      </w:rPr>
      <w:t>年</w:t>
    </w:r>
    <w:r>
      <w:rPr>
        <w:rFonts w:hint="eastAsia"/>
      </w:rPr>
      <w:t>1</w:t>
    </w:r>
    <w:r>
      <w:t>2</w:t>
    </w:r>
    <w:r>
      <w:rPr>
        <w:rFonts w:hint="eastAsia"/>
      </w:rPr>
      <w:t>月</w:t>
    </w:r>
    <w:r>
      <w:t>28</w:t>
    </w:r>
    <w:r>
      <w:rPr>
        <w:rFonts w:hint="eastAsia"/>
      </w:rPr>
      <w:t xml:space="preserve">日　　</w:t>
    </w:r>
    <w:r>
      <w:rPr>
        <w:rFonts w:hint="eastAsia"/>
      </w:rPr>
      <w:t xml:space="preserve">   </w:t>
    </w:r>
    <w:r>
      <w:rPr>
        <w:rFonts w:hint="eastAsia"/>
      </w:rPr>
      <w:t xml:space="preserve">　　</w:t>
    </w:r>
    <w:r>
      <w:rPr>
        <w:rFonts w:hint="eastAsia"/>
      </w:rPr>
      <w:t xml:space="preserve">                                  </w:t>
    </w:r>
    <w:r>
      <w:rPr>
        <w:rFonts w:hint="eastAsia"/>
      </w:rPr>
      <w:t>第</w:t>
    </w:r>
    <w:r>
      <w:rPr>
        <w:rFonts w:hint="eastAsia"/>
      </w:rPr>
      <w:t xml:space="preserve"> </w:t>
    </w:r>
    <w:r>
      <w:fldChar w:fldCharType="begin"/>
    </w:r>
    <w:r>
      <w:instrText xml:space="preserve"> PAGE </w:instrText>
    </w:r>
    <w:r>
      <w:fldChar w:fldCharType="separate"/>
    </w:r>
    <w:r>
      <w:t>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w:r>
        <w:t>8</w:t>
      </w:r>
    </w:fldSimple>
    <w:r>
      <w:rPr>
        <w:rFonts w:hint="eastAsia"/>
      </w:rPr>
      <w:t xml:space="preserve"> </w:t>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E747C" w14:textId="5593C8FE" w:rsidR="00234618" w:rsidRDefault="00291A26">
    <w:pPr>
      <w:pStyle w:val="a7"/>
      <w:pBdr>
        <w:top w:val="single" w:sz="4" w:space="1" w:color="auto"/>
      </w:pBdr>
    </w:pPr>
    <w:r>
      <w:rPr>
        <w:rFonts w:hint="eastAsia"/>
      </w:rPr>
      <w:t>最新修订日期：</w:t>
    </w:r>
    <w:r w:rsidRPr="00BC27BA">
      <w:rPr>
        <w:rFonts w:hint="eastAsia"/>
      </w:rPr>
      <w:t>20</w:t>
    </w:r>
    <w:r w:rsidR="00010BD3">
      <w:rPr>
        <w:rFonts w:hint="eastAsia"/>
      </w:rPr>
      <w:t>23</w:t>
    </w:r>
    <w:r w:rsidRPr="00BC27BA">
      <w:rPr>
        <w:rFonts w:hint="eastAsia"/>
      </w:rPr>
      <w:t>年</w:t>
    </w:r>
    <w:r w:rsidRPr="00BC27BA">
      <w:rPr>
        <w:rFonts w:hint="eastAsia"/>
      </w:rPr>
      <w:t>12</w:t>
    </w:r>
    <w:r w:rsidRPr="00BC27BA">
      <w:rPr>
        <w:rFonts w:hint="eastAsia"/>
      </w:rPr>
      <w:t>月</w:t>
    </w:r>
    <w:r w:rsidRPr="00BC27BA">
      <w:rPr>
        <w:rFonts w:hint="eastAsia"/>
      </w:rPr>
      <w:t>28</w:t>
    </w:r>
    <w:r w:rsidRPr="00BC27BA">
      <w:rPr>
        <w:rFonts w:hint="eastAsia"/>
      </w:rPr>
      <w:t>日</w:t>
    </w:r>
    <w:r>
      <w:rPr>
        <w:rFonts w:hint="eastAsia"/>
      </w:rPr>
      <w:t xml:space="preserve">                                             </w:t>
    </w:r>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w:r>
        <w:t>8</w:t>
      </w:r>
    </w:fldSimple>
    <w:r>
      <w:rPr>
        <w:rFonts w:hint="eastAsia"/>
      </w:rPr>
      <w:t xml:space="preserve"> </w:t>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9BAED" w14:textId="77777777" w:rsidR="00A31BFB" w:rsidRDefault="00A31BFB">
      <w:r>
        <w:separator/>
      </w:r>
    </w:p>
  </w:footnote>
  <w:footnote w:type="continuationSeparator" w:id="0">
    <w:p w14:paraId="0D3028BD" w14:textId="77777777" w:rsidR="00A31BFB" w:rsidRDefault="00A31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587F7" w14:textId="3D35787C" w:rsidR="00234618" w:rsidRDefault="00291A26">
    <w:pPr>
      <w:pStyle w:val="a5"/>
      <w:pBdr>
        <w:bottom w:val="single" w:sz="4" w:space="1" w:color="auto"/>
      </w:pBdr>
      <w:jc w:val="left"/>
      <w:rPr>
        <w:szCs w:val="21"/>
      </w:rPr>
    </w:pPr>
    <w:r>
      <w:rPr>
        <w:rFonts w:hint="eastAsia"/>
      </w:rPr>
      <w:t>产品名称：</w:t>
    </w:r>
    <w:r w:rsidR="008809C4">
      <w:rPr>
        <w:rFonts w:hint="eastAsia"/>
      </w:rPr>
      <w:t>正庚烷</w:t>
    </w:r>
    <w:r w:rsidR="002203C6">
      <w:rPr>
        <w:rFonts w:hint="eastAsia"/>
      </w:rPr>
      <w:t xml:space="preserve">     </w:t>
    </w:r>
    <w:r>
      <w:rPr>
        <w:rFonts w:hint="eastAsia"/>
      </w:rPr>
      <w:t xml:space="preserve">                      </w:t>
    </w:r>
    <w:r w:rsidR="00986A3B">
      <w:t xml:space="preserve">  </w:t>
    </w:r>
    <w:r>
      <w:rPr>
        <w:rFonts w:hint="eastAsia"/>
      </w:rPr>
      <w:t xml:space="preserve"> </w:t>
    </w:r>
    <w:r w:rsidR="00E06133">
      <w:t xml:space="preserve">  </w:t>
    </w:r>
    <w:r>
      <w:rPr>
        <w:rFonts w:hint="eastAsia"/>
      </w:rPr>
      <w:t xml:space="preserve">                 </w:t>
    </w:r>
    <w:r w:rsidR="0007580F">
      <w:rPr>
        <w:rFonts w:hint="eastAsia"/>
      </w:rPr>
      <w:t xml:space="preserve"> </w:t>
    </w:r>
    <w:r>
      <w:rPr>
        <w:rFonts w:hint="eastAsia"/>
      </w:rPr>
      <w:t xml:space="preserve">     SDS</w:t>
    </w:r>
    <w:r>
      <w:rPr>
        <w:rFonts w:hint="eastAsia"/>
      </w:rPr>
      <w:t>编号：</w:t>
    </w:r>
    <w:r>
      <w:t>HXSH</w:t>
    </w:r>
    <w:r w:rsidR="002203C6">
      <w:rPr>
        <w:rFonts w:hint="eastAsia"/>
      </w:rPr>
      <w:t>12</w:t>
    </w:r>
    <w:r w:rsidR="008809C4">
      <w:rPr>
        <w:rFonts w:hint="eastAsia"/>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A4916" w14:textId="77777777" w:rsidR="00234618" w:rsidRDefault="00291A26">
    <w:pPr>
      <w:pStyle w:val="a4"/>
      <w:spacing w:before="0" w:beforeAutospacing="0" w:after="0" w:afterAutospacing="0" w:line="0" w:lineRule="atLeast"/>
      <w:jc w:val="center"/>
      <w:rPr>
        <w:rFonts w:ascii="黑体" w:eastAsia="黑体" w:hint="eastAsia"/>
        <w:sz w:val="21"/>
        <w:szCs w:val="21"/>
      </w:rPr>
    </w:pPr>
    <w:r>
      <w:rPr>
        <w:rFonts w:ascii="黑体" w:eastAsia="黑体" w:hint="eastAsia"/>
        <w:sz w:val="21"/>
        <w:szCs w:val="21"/>
      </w:rPr>
      <w:t xml:space="preserve">      </w:t>
    </w:r>
  </w:p>
  <w:p w14:paraId="36E298B3" w14:textId="77777777" w:rsidR="00234618" w:rsidRDefault="00291A26">
    <w:pPr>
      <w:pStyle w:val="a4"/>
      <w:spacing w:before="0" w:beforeAutospacing="0" w:after="0" w:afterAutospacing="0" w:line="0" w:lineRule="atLeast"/>
      <w:jc w:val="center"/>
      <w:rPr>
        <w:rFonts w:ascii="黑体" w:eastAsia="黑体" w:hint="eastAsia"/>
        <w:sz w:val="30"/>
        <w:szCs w:val="30"/>
      </w:rPr>
    </w:pPr>
    <w:r>
      <w:rPr>
        <w:rFonts w:ascii="黑体" w:eastAsia="黑体" w:hint="eastAsia"/>
        <w:sz w:val="30"/>
        <w:szCs w:val="30"/>
      </w:rPr>
      <w:t xml:space="preserve">       </w:t>
    </w:r>
  </w:p>
  <w:p w14:paraId="2E08DE59" w14:textId="77777777" w:rsidR="00234618" w:rsidRDefault="00234618">
    <w:pPr>
      <w:pStyle w:val="a4"/>
      <w:spacing w:before="0" w:beforeAutospacing="0" w:after="0" w:afterAutospacing="0" w:line="0" w:lineRule="atLeast"/>
      <w:jc w:val="center"/>
      <w:rPr>
        <w:rFonts w:hint="eastAsia"/>
        <w:sz w:val="21"/>
        <w:szCs w:val="21"/>
      </w:rPr>
    </w:pPr>
  </w:p>
  <w:p w14:paraId="2546D593" w14:textId="77777777" w:rsidR="00234618" w:rsidRDefault="00291A26" w:rsidP="009362C3">
    <w:pPr>
      <w:pStyle w:val="a4"/>
      <w:spacing w:before="0" w:beforeAutospacing="0" w:after="0" w:afterAutospacing="0" w:line="0" w:lineRule="atLeast"/>
      <w:jc w:val="center"/>
      <w:rPr>
        <w:rFonts w:hint="eastAsia"/>
        <w:sz w:val="44"/>
        <w:szCs w:val="44"/>
      </w:rPr>
    </w:pPr>
    <w:r>
      <w:rPr>
        <w:rFonts w:ascii="黑体" w:eastAsia="黑体" w:hint="eastAsia"/>
        <w:sz w:val="44"/>
        <w:szCs w:val="44"/>
      </w:rPr>
      <w:t>化学品安全技术说明书</w:t>
    </w:r>
  </w:p>
  <w:p w14:paraId="297C28B1" w14:textId="77777777" w:rsidR="00234618" w:rsidRDefault="00234618">
    <w:pPr>
      <w:pStyle w:val="a4"/>
      <w:spacing w:before="0" w:beforeAutospacing="0" w:after="0" w:afterAutospacing="0" w:line="0" w:lineRule="atLeast"/>
      <w:jc w:val="center"/>
      <w:rPr>
        <w:rFonts w:hint="eastAsia"/>
        <w:sz w:val="21"/>
        <w:szCs w:val="21"/>
      </w:rPr>
    </w:pPr>
  </w:p>
  <w:p w14:paraId="1B31E24C" w14:textId="099CCDFD" w:rsidR="00234618" w:rsidRPr="00397151" w:rsidRDefault="00291A26">
    <w:pPr>
      <w:pStyle w:val="a4"/>
      <w:spacing w:before="0" w:beforeAutospacing="0" w:after="0" w:afterAutospacing="0" w:line="0" w:lineRule="atLeast"/>
      <w:jc w:val="both"/>
      <w:rPr>
        <w:rFonts w:ascii="Times New Roman" w:hAnsi="Times New Roman" w:cs="Times New Roman"/>
        <w:sz w:val="21"/>
        <w:szCs w:val="21"/>
      </w:rPr>
    </w:pPr>
    <w:r w:rsidRPr="00397151">
      <w:rPr>
        <w:rFonts w:ascii="Times New Roman" w:hAnsi="Times New Roman" w:cs="Times New Roman"/>
        <w:sz w:val="21"/>
        <w:szCs w:val="21"/>
      </w:rPr>
      <w:t>最新修订日期：</w:t>
    </w:r>
    <w:r w:rsidRPr="00397151">
      <w:rPr>
        <w:rFonts w:ascii="Times New Roman" w:hAnsi="Times New Roman" w:cs="Times New Roman"/>
        <w:sz w:val="21"/>
        <w:szCs w:val="21"/>
      </w:rPr>
      <w:t>20</w:t>
    </w:r>
    <w:r w:rsidR="00010BD3">
      <w:rPr>
        <w:rFonts w:ascii="Times New Roman" w:hAnsi="Times New Roman" w:cs="Times New Roman" w:hint="eastAsia"/>
        <w:sz w:val="21"/>
        <w:szCs w:val="21"/>
      </w:rPr>
      <w:t>23</w:t>
    </w:r>
    <w:r w:rsidRPr="00397151">
      <w:rPr>
        <w:rFonts w:ascii="Times New Roman" w:hAnsi="Times New Roman" w:cs="Times New Roman"/>
        <w:sz w:val="21"/>
        <w:szCs w:val="21"/>
      </w:rPr>
      <w:t>年</w:t>
    </w:r>
    <w:r w:rsidRPr="00397151">
      <w:rPr>
        <w:rFonts w:ascii="Times New Roman" w:hAnsi="Times New Roman" w:cs="Times New Roman"/>
        <w:sz w:val="21"/>
        <w:szCs w:val="21"/>
      </w:rPr>
      <w:t>12</w:t>
    </w:r>
    <w:r w:rsidRPr="00397151">
      <w:rPr>
        <w:rFonts w:ascii="Times New Roman" w:hAnsi="Times New Roman" w:cs="Times New Roman"/>
        <w:sz w:val="21"/>
        <w:szCs w:val="21"/>
      </w:rPr>
      <w:t>月</w:t>
    </w:r>
    <w:r w:rsidRPr="00397151">
      <w:rPr>
        <w:rFonts w:ascii="Times New Roman" w:hAnsi="Times New Roman" w:cs="Times New Roman"/>
        <w:sz w:val="21"/>
        <w:szCs w:val="21"/>
      </w:rPr>
      <w:t>28</w:t>
    </w:r>
    <w:r w:rsidRPr="00397151">
      <w:rPr>
        <w:rFonts w:ascii="Times New Roman" w:hAnsi="Times New Roman" w:cs="Times New Roman"/>
        <w:sz w:val="21"/>
        <w:szCs w:val="21"/>
      </w:rPr>
      <w:t>日</w:t>
    </w:r>
    <w:r w:rsidRPr="00397151">
      <w:rPr>
        <w:rFonts w:ascii="Times New Roman" w:hAnsi="Times New Roman" w:cs="Times New Roman"/>
        <w:sz w:val="21"/>
        <w:szCs w:val="21"/>
      </w:rPr>
      <w:t xml:space="preserve">                               SDS</w:t>
    </w:r>
    <w:r w:rsidRPr="00397151">
      <w:rPr>
        <w:rFonts w:ascii="Times New Roman" w:hAnsi="Times New Roman" w:cs="Times New Roman"/>
        <w:sz w:val="21"/>
        <w:szCs w:val="21"/>
      </w:rPr>
      <w:t>编号：</w:t>
    </w:r>
    <w:r w:rsidRPr="00397151">
      <w:rPr>
        <w:rFonts w:ascii="Times New Roman" w:hAnsi="Times New Roman" w:cs="Times New Roman"/>
        <w:sz w:val="21"/>
        <w:szCs w:val="21"/>
      </w:rPr>
      <w:t>HXSH</w:t>
    </w:r>
    <w:r w:rsidR="002203C6">
      <w:rPr>
        <w:rFonts w:ascii="Times New Roman" w:hAnsi="Times New Roman" w:cs="Times New Roman" w:hint="eastAsia"/>
        <w:sz w:val="21"/>
        <w:szCs w:val="21"/>
      </w:rPr>
      <w:t>12</w:t>
    </w:r>
    <w:r w:rsidR="008809C4">
      <w:rPr>
        <w:rFonts w:ascii="Times New Roman" w:hAnsi="Times New Roman" w:cs="Times New Roman" w:hint="eastAsia"/>
        <w:sz w:val="21"/>
        <w:szCs w:val="21"/>
      </w:rPr>
      <w:t>3</w:t>
    </w:r>
  </w:p>
  <w:p w14:paraId="63C348D6" w14:textId="779DCE0A" w:rsidR="00234618" w:rsidRPr="00397151" w:rsidRDefault="00291A26">
    <w:pPr>
      <w:pStyle w:val="a4"/>
      <w:spacing w:before="0" w:beforeAutospacing="0" w:after="0" w:afterAutospacing="0" w:line="0" w:lineRule="atLeast"/>
      <w:jc w:val="both"/>
      <w:rPr>
        <w:rFonts w:ascii="Times New Roman" w:hAnsi="Times New Roman" w:cs="Times New Roman"/>
        <w:sz w:val="21"/>
        <w:szCs w:val="21"/>
      </w:rPr>
    </w:pPr>
    <w:r w:rsidRPr="00397151">
      <w:rPr>
        <w:rFonts w:ascii="Times New Roman" w:hAnsi="Times New Roman" w:cs="Times New Roman"/>
        <w:sz w:val="21"/>
        <w:szCs w:val="21"/>
      </w:rPr>
      <w:t>产品名称：</w:t>
    </w:r>
    <w:r w:rsidR="008809C4">
      <w:rPr>
        <w:rFonts w:ascii="Times New Roman" w:hAnsi="Times New Roman" w:cs="Times New Roman" w:hint="eastAsia"/>
        <w:sz w:val="21"/>
        <w:szCs w:val="21"/>
      </w:rPr>
      <w:t>正庚烷</w:t>
    </w:r>
    <w:r w:rsidR="008809C4">
      <w:rPr>
        <w:rFonts w:ascii="Times New Roman" w:hAnsi="Times New Roman" w:cs="Times New Roman" w:hint="eastAsia"/>
        <w:sz w:val="21"/>
        <w:szCs w:val="21"/>
      </w:rPr>
      <w:t xml:space="preserve"> </w:t>
    </w:r>
    <w:r w:rsidR="00CA670D">
      <w:rPr>
        <w:rFonts w:ascii="Times New Roman" w:hAnsi="Times New Roman" w:cs="Times New Roman" w:hint="eastAsia"/>
        <w:sz w:val="21"/>
        <w:szCs w:val="21"/>
      </w:rPr>
      <w:t xml:space="preserve">    </w:t>
    </w:r>
    <w:r w:rsidR="008F6EB0">
      <w:rPr>
        <w:rFonts w:ascii="Times New Roman" w:hAnsi="Times New Roman" w:cs="Times New Roman" w:hint="eastAsia"/>
        <w:sz w:val="21"/>
        <w:szCs w:val="21"/>
      </w:rPr>
      <w:t xml:space="preserve">    </w:t>
    </w:r>
    <w:r w:rsidRPr="00397151">
      <w:rPr>
        <w:rFonts w:ascii="Times New Roman" w:hAnsi="Times New Roman" w:cs="Times New Roman"/>
        <w:sz w:val="21"/>
        <w:szCs w:val="21"/>
      </w:rPr>
      <w:t xml:space="preserve">                                   </w:t>
    </w:r>
    <w:r>
      <w:rPr>
        <w:rFonts w:ascii="Times New Roman" w:hAnsi="Times New Roman" w:cs="Times New Roman"/>
        <w:sz w:val="21"/>
        <w:szCs w:val="21"/>
      </w:rPr>
      <w:t xml:space="preserve"> </w:t>
    </w:r>
    <w:r w:rsidR="00D12809">
      <w:rPr>
        <w:rFonts w:ascii="Times New Roman" w:hAnsi="Times New Roman" w:cs="Times New Roman"/>
        <w:sz w:val="21"/>
        <w:szCs w:val="21"/>
      </w:rPr>
      <w:t xml:space="preserve"> </w:t>
    </w:r>
    <w:r w:rsidR="00986A3B">
      <w:rPr>
        <w:rFonts w:ascii="Times New Roman" w:hAnsi="Times New Roman" w:cs="Times New Roman"/>
        <w:sz w:val="21"/>
        <w:szCs w:val="21"/>
      </w:rPr>
      <w:t xml:space="preserve"> </w:t>
    </w:r>
    <w:r w:rsidRPr="00397151">
      <w:rPr>
        <w:rFonts w:ascii="Times New Roman" w:hAnsi="Times New Roman" w:cs="Times New Roman"/>
        <w:sz w:val="21"/>
        <w:szCs w:val="21"/>
      </w:rPr>
      <w:t>版本：</w:t>
    </w:r>
    <w:r w:rsidRPr="00397151">
      <w:rPr>
        <w:rFonts w:ascii="Times New Roman" w:hAnsi="Times New Roman" w:cs="Times New Roman"/>
        <w:sz w:val="21"/>
        <w:szCs w:val="21"/>
      </w:rPr>
      <w:t>20</w:t>
    </w:r>
    <w:r w:rsidR="00010BD3">
      <w:rPr>
        <w:rFonts w:ascii="Times New Roman" w:hAnsi="Times New Roman" w:cs="Times New Roman" w:hint="eastAsia"/>
        <w:sz w:val="21"/>
        <w:szCs w:val="21"/>
      </w:rPr>
      <w:t>24</w:t>
    </w:r>
    <w:r w:rsidRPr="00397151">
      <w:rPr>
        <w:rFonts w:ascii="Times New Roman" w:hAnsi="Times New Roman" w:cs="Times New Roman"/>
        <w:sz w:val="21"/>
        <w:szCs w:val="21"/>
      </w:rPr>
      <w:t>年版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26"/>
    <w:rsid w:val="000023B2"/>
    <w:rsid w:val="00010BD3"/>
    <w:rsid w:val="00011251"/>
    <w:rsid w:val="00035A80"/>
    <w:rsid w:val="0007580F"/>
    <w:rsid w:val="000B3C47"/>
    <w:rsid w:val="001D49E8"/>
    <w:rsid w:val="002203C6"/>
    <w:rsid w:val="00234618"/>
    <w:rsid w:val="00277D95"/>
    <w:rsid w:val="00291A26"/>
    <w:rsid w:val="002B350F"/>
    <w:rsid w:val="00323A7F"/>
    <w:rsid w:val="00330091"/>
    <w:rsid w:val="00331408"/>
    <w:rsid w:val="003A1649"/>
    <w:rsid w:val="003E3BBF"/>
    <w:rsid w:val="004A59CA"/>
    <w:rsid w:val="004C788A"/>
    <w:rsid w:val="004D33A8"/>
    <w:rsid w:val="005A3AA9"/>
    <w:rsid w:val="005D2326"/>
    <w:rsid w:val="005F5DD5"/>
    <w:rsid w:val="00626ED5"/>
    <w:rsid w:val="00675E42"/>
    <w:rsid w:val="007301E5"/>
    <w:rsid w:val="007A518C"/>
    <w:rsid w:val="00857588"/>
    <w:rsid w:val="008809C4"/>
    <w:rsid w:val="008C2EA2"/>
    <w:rsid w:val="008F6EB0"/>
    <w:rsid w:val="00986A3B"/>
    <w:rsid w:val="00A31BFB"/>
    <w:rsid w:val="00A5438E"/>
    <w:rsid w:val="00A83EED"/>
    <w:rsid w:val="00A87471"/>
    <w:rsid w:val="00B46E94"/>
    <w:rsid w:val="00B8143B"/>
    <w:rsid w:val="00C742A0"/>
    <w:rsid w:val="00CA670D"/>
    <w:rsid w:val="00CD66C5"/>
    <w:rsid w:val="00D12809"/>
    <w:rsid w:val="00D922A2"/>
    <w:rsid w:val="00DA2EA5"/>
    <w:rsid w:val="00DB0D93"/>
    <w:rsid w:val="00DC2EF1"/>
    <w:rsid w:val="00E06133"/>
    <w:rsid w:val="00E17511"/>
    <w:rsid w:val="00EB476C"/>
    <w:rsid w:val="00EF1238"/>
    <w:rsid w:val="00FE6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0754B"/>
  <w15:chartTrackingRefBased/>
  <w15:docId w15:val="{5C4628C1-D806-454D-9DC8-E3FEA945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A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91A26"/>
  </w:style>
  <w:style w:type="character" w:customStyle="1" w:styleId="bt21">
    <w:name w:val="bt21"/>
    <w:rsid w:val="00291A26"/>
    <w:rPr>
      <w:rFonts w:ascii="黑体" w:eastAsia="黑体" w:hint="eastAsia"/>
      <w:sz w:val="24"/>
      <w:szCs w:val="24"/>
    </w:rPr>
  </w:style>
  <w:style w:type="character" w:customStyle="1" w:styleId="bt11">
    <w:name w:val="bt11"/>
    <w:rsid w:val="00291A26"/>
    <w:rPr>
      <w:rFonts w:ascii="黑体" w:eastAsia="黑体" w:hint="eastAsia"/>
      <w:color w:val="000000"/>
      <w:sz w:val="28"/>
      <w:szCs w:val="28"/>
    </w:rPr>
  </w:style>
  <w:style w:type="character" w:customStyle="1" w:styleId="zw1">
    <w:name w:val="zw1"/>
    <w:rsid w:val="00291A26"/>
    <w:rPr>
      <w:rFonts w:ascii="宋体" w:eastAsia="宋体" w:hAnsi="宋体" w:hint="eastAsia"/>
      <w:sz w:val="22"/>
      <w:szCs w:val="22"/>
    </w:rPr>
  </w:style>
  <w:style w:type="paragraph" w:styleId="a4">
    <w:name w:val="Normal (Web)"/>
    <w:basedOn w:val="a"/>
    <w:rsid w:val="00291A26"/>
    <w:pPr>
      <w:widowControl/>
      <w:spacing w:before="100" w:beforeAutospacing="1" w:after="100" w:afterAutospacing="1"/>
      <w:jc w:val="left"/>
    </w:pPr>
    <w:rPr>
      <w:rFonts w:ascii="宋体" w:hAnsi="宋体" w:cs="宋体"/>
      <w:kern w:val="0"/>
      <w:sz w:val="24"/>
    </w:rPr>
  </w:style>
  <w:style w:type="paragraph" w:styleId="a5">
    <w:name w:val="header"/>
    <w:basedOn w:val="a"/>
    <w:link w:val="a6"/>
    <w:rsid w:val="00291A2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91A26"/>
    <w:rPr>
      <w:rFonts w:ascii="Times New Roman" w:eastAsia="宋体" w:hAnsi="Times New Roman" w:cs="Times New Roman"/>
      <w:sz w:val="18"/>
      <w:szCs w:val="18"/>
    </w:rPr>
  </w:style>
  <w:style w:type="paragraph" w:styleId="a7">
    <w:name w:val="footer"/>
    <w:basedOn w:val="a"/>
    <w:link w:val="a8"/>
    <w:rsid w:val="00291A26"/>
    <w:pPr>
      <w:tabs>
        <w:tab w:val="center" w:pos="4153"/>
        <w:tab w:val="right" w:pos="8306"/>
      </w:tabs>
      <w:snapToGrid w:val="0"/>
      <w:jc w:val="left"/>
    </w:pPr>
    <w:rPr>
      <w:sz w:val="18"/>
      <w:szCs w:val="18"/>
    </w:rPr>
  </w:style>
  <w:style w:type="character" w:customStyle="1" w:styleId="a8">
    <w:name w:val="页脚 字符"/>
    <w:basedOn w:val="a0"/>
    <w:link w:val="a7"/>
    <w:rsid w:val="00291A26"/>
    <w:rPr>
      <w:rFonts w:ascii="Times New Roman" w:eastAsia="宋体" w:hAnsi="Times New Roman" w:cs="Times New Roman"/>
      <w:sz w:val="18"/>
      <w:szCs w:val="18"/>
    </w:rPr>
  </w:style>
  <w:style w:type="paragraph" w:customStyle="1" w:styleId="zw">
    <w:name w:val="zw"/>
    <w:basedOn w:val="a"/>
    <w:rsid w:val="00291A26"/>
    <w:pPr>
      <w:widowControl/>
      <w:spacing w:before="100" w:beforeAutospacing="1" w:after="100" w:afterAutospacing="1" w:line="440" w:lineRule="atLeast"/>
      <w:jc w:val="left"/>
    </w:pPr>
    <w:rPr>
      <w:rFonts w:ascii="宋体" w:hAnsi="宋体" w:cs="宋体"/>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 祈月</dc:creator>
  <cp:keywords/>
  <dc:description/>
  <cp:lastModifiedBy>t77404</cp:lastModifiedBy>
  <cp:revision>4</cp:revision>
  <dcterms:created xsi:type="dcterms:W3CDTF">2024-05-15T05:16:00Z</dcterms:created>
  <dcterms:modified xsi:type="dcterms:W3CDTF">2025-03-10T08:17:00Z</dcterms:modified>
</cp:coreProperties>
</file>